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C97F" w14:textId="30956F83" w:rsidR="00B329C1" w:rsidRPr="00A4311B" w:rsidRDefault="00151A33" w:rsidP="00151A33">
      <w:pPr>
        <w:pStyle w:val="berschriftAufzhlung"/>
        <w:numPr>
          <w:ilvl w:val="0"/>
          <w:numId w:val="0"/>
        </w:numPr>
        <w:ind w:left="720"/>
      </w:pPr>
      <w:r>
        <w:t xml:space="preserve">Ein differenzierter Blick auf das </w:t>
      </w:r>
      <w:r w:rsidR="00B329C1" w:rsidRPr="00A4311B">
        <w:t xml:space="preserve">Thema </w:t>
      </w:r>
      <w:r>
        <w:t>„</w:t>
      </w:r>
      <w:r w:rsidR="00B329C1" w:rsidRPr="00A4311B">
        <w:t>Fleisch, Methan und mehr</w:t>
      </w:r>
      <w:r>
        <w:t>“</w:t>
      </w:r>
    </w:p>
    <w:p w14:paraId="486BB66A" w14:textId="77777777" w:rsidR="00C435BE" w:rsidRDefault="001E5E6C" w:rsidP="00B329C1">
      <w:pPr>
        <w:rPr>
          <w:rFonts w:ascii="Lato" w:hAnsi="Lato"/>
        </w:rPr>
      </w:pPr>
      <w:r>
        <w:rPr>
          <w:rFonts w:ascii="Lato" w:hAnsi="Lato"/>
        </w:rPr>
        <w:t xml:space="preserve">Die Zusammenhänge von Klimaschutz im Kontext von Rinderhaltung, Methan, </w:t>
      </w:r>
      <w:r w:rsidR="00C435BE">
        <w:rPr>
          <w:rFonts w:ascii="Lato" w:hAnsi="Lato"/>
        </w:rPr>
        <w:t>und Ernährung sind</w:t>
      </w:r>
      <w:r w:rsidR="00B329C1" w:rsidRPr="00A4311B">
        <w:rPr>
          <w:rFonts w:ascii="Lato" w:hAnsi="Lato"/>
        </w:rPr>
        <w:t xml:space="preserve"> komplex und erforder</w:t>
      </w:r>
      <w:r w:rsidR="00C435BE">
        <w:rPr>
          <w:rFonts w:ascii="Lato" w:hAnsi="Lato"/>
        </w:rPr>
        <w:t>n</w:t>
      </w:r>
      <w:r w:rsidR="00B329C1" w:rsidRPr="00A4311B">
        <w:rPr>
          <w:rFonts w:ascii="Lato" w:hAnsi="Lato"/>
        </w:rPr>
        <w:t xml:space="preserve"> angesichts der Bedeutung der Milch- und Grünlandwirtschaft in unserer Region eine differenzierte Betrachtung. </w:t>
      </w:r>
    </w:p>
    <w:p w14:paraId="234D5AE2" w14:textId="01F8FF6D" w:rsidR="00B329C1" w:rsidRPr="00A4311B" w:rsidRDefault="00B329C1" w:rsidP="00B329C1">
      <w:pPr>
        <w:rPr>
          <w:rFonts w:ascii="Lato" w:hAnsi="Lato"/>
        </w:rPr>
      </w:pPr>
      <w:r w:rsidRPr="00A4311B">
        <w:rPr>
          <w:rFonts w:ascii="Lato" w:hAnsi="Lato"/>
        </w:rPr>
        <w:t>Folgende Aspekte gilt es zu bedenken:</w:t>
      </w:r>
    </w:p>
    <w:p w14:paraId="6974BB28" w14:textId="77777777" w:rsidR="00B329C1" w:rsidRPr="00A4311B" w:rsidRDefault="00B329C1" w:rsidP="00223D81">
      <w:pPr>
        <w:pStyle w:val="StandardWeb"/>
        <w:numPr>
          <w:ilvl w:val="0"/>
          <w:numId w:val="3"/>
        </w:numPr>
        <w:rPr>
          <w:rFonts w:ascii="Lato" w:hAnsi="Lato" w:cstheme="minorHAnsi"/>
          <w:color w:val="000000"/>
          <w:sz w:val="22"/>
          <w:szCs w:val="22"/>
        </w:rPr>
      </w:pPr>
      <w:r w:rsidRPr="00A4311B">
        <w:rPr>
          <w:rFonts w:ascii="Lato" w:hAnsi="Lato" w:cstheme="minorHAnsi"/>
          <w:color w:val="000000"/>
          <w:sz w:val="22"/>
          <w:szCs w:val="22"/>
        </w:rPr>
        <w:t>Die landwirtschaftliche Nutzfläche in Deutschland beträgt etwa </w:t>
      </w:r>
      <w:r w:rsidRPr="00A4311B">
        <w:rPr>
          <w:rStyle w:val="Fett"/>
          <w:rFonts w:ascii="Lato" w:hAnsi="Lato" w:cstheme="minorHAnsi"/>
          <w:color w:val="000000"/>
          <w:sz w:val="22"/>
          <w:szCs w:val="22"/>
        </w:rPr>
        <w:t>17 Millionen Hektar</w:t>
      </w:r>
      <w:r w:rsidRPr="00A4311B">
        <w:rPr>
          <w:rFonts w:ascii="Lato" w:hAnsi="Lato" w:cstheme="minorHAnsi"/>
          <w:color w:val="000000"/>
          <w:sz w:val="22"/>
          <w:szCs w:val="22"/>
        </w:rPr>
        <w:t>. Etwa 60 % des in Deutschland angebauten Getreides und 70 % der Ölsaaten (Raps, Sonnenblumen) werden </w:t>
      </w:r>
      <w:r w:rsidRPr="00A4311B">
        <w:rPr>
          <w:rStyle w:val="Fett"/>
          <w:rFonts w:ascii="Lato" w:hAnsi="Lato" w:cstheme="minorHAnsi"/>
          <w:color w:val="000000"/>
          <w:sz w:val="22"/>
          <w:szCs w:val="22"/>
        </w:rPr>
        <w:t>an Tiere verfüttert</w:t>
      </w:r>
      <w:r w:rsidRPr="00A4311B">
        <w:rPr>
          <w:rFonts w:ascii="Lato" w:hAnsi="Lato" w:cstheme="minorHAnsi"/>
          <w:color w:val="000000"/>
          <w:sz w:val="22"/>
          <w:szCs w:val="22"/>
        </w:rPr>
        <w:t xml:space="preserve">. </w:t>
      </w:r>
    </w:p>
    <w:p w14:paraId="64E17DC1" w14:textId="77777777" w:rsidR="0020458C" w:rsidRPr="0020458C" w:rsidRDefault="00B329C1" w:rsidP="00B73BE3">
      <w:pPr>
        <w:pStyle w:val="StandardWeb"/>
        <w:numPr>
          <w:ilvl w:val="0"/>
          <w:numId w:val="3"/>
        </w:numPr>
        <w:spacing w:before="0" w:beforeAutospacing="0" w:after="0" w:afterAutospacing="0"/>
        <w:ind w:left="714" w:hanging="357"/>
        <w:rPr>
          <w:rStyle w:val="Fett"/>
          <w:rFonts w:ascii="Lato" w:hAnsi="Lato" w:cstheme="minorHAnsi"/>
          <w:b w:val="0"/>
          <w:bCs w:val="0"/>
          <w:color w:val="000000"/>
          <w:sz w:val="22"/>
          <w:szCs w:val="22"/>
        </w:rPr>
      </w:pPr>
      <w:r w:rsidRPr="00A4311B">
        <w:rPr>
          <w:rFonts w:ascii="Lato" w:hAnsi="Lato" w:cstheme="minorHAnsi"/>
          <w:color w:val="000000"/>
          <w:sz w:val="22"/>
          <w:szCs w:val="22"/>
        </w:rPr>
        <w:t xml:space="preserve">Zusätzlich benötigt Deutschland weitere rund </w:t>
      </w:r>
      <w:r w:rsidRPr="0020458C">
        <w:rPr>
          <w:rFonts w:ascii="Lato" w:hAnsi="Lato" w:cstheme="minorHAnsi"/>
          <w:b/>
          <w:bCs/>
          <w:color w:val="000000"/>
          <w:sz w:val="22"/>
          <w:szCs w:val="22"/>
        </w:rPr>
        <w:t xml:space="preserve">fünf Millionen </w:t>
      </w:r>
      <w:r w:rsidR="0020458C" w:rsidRPr="0020458C">
        <w:rPr>
          <w:rFonts w:ascii="Lato" w:hAnsi="Lato" w:cstheme="minorHAnsi"/>
          <w:b/>
          <w:bCs/>
          <w:color w:val="000000"/>
          <w:sz w:val="22"/>
          <w:szCs w:val="22"/>
        </w:rPr>
        <w:t>H</w:t>
      </w:r>
      <w:r w:rsidRPr="0020458C">
        <w:rPr>
          <w:rFonts w:ascii="Lato" w:hAnsi="Lato" w:cstheme="minorHAnsi"/>
          <w:b/>
          <w:bCs/>
          <w:color w:val="000000"/>
          <w:sz w:val="22"/>
          <w:szCs w:val="22"/>
        </w:rPr>
        <w:t>ektar</w:t>
      </w:r>
      <w:r w:rsidRPr="00A4311B">
        <w:rPr>
          <w:rFonts w:ascii="Lato" w:hAnsi="Lato" w:cstheme="minorHAnsi"/>
          <w:color w:val="000000"/>
          <w:sz w:val="22"/>
          <w:szCs w:val="22"/>
        </w:rPr>
        <w:t> </w:t>
      </w:r>
      <w:r w:rsidRPr="00A4311B">
        <w:rPr>
          <w:rStyle w:val="Fett"/>
          <w:rFonts w:ascii="Lato" w:hAnsi="Lato" w:cstheme="minorHAnsi"/>
          <w:color w:val="000000"/>
          <w:sz w:val="22"/>
          <w:szCs w:val="22"/>
        </w:rPr>
        <w:t>Agrarrohstoffe </w:t>
      </w:r>
    </w:p>
    <w:p w14:paraId="2324BCF2" w14:textId="29D2B2C3" w:rsidR="0020458C" w:rsidRDefault="00B329C1" w:rsidP="0020458C">
      <w:pPr>
        <w:pStyle w:val="StandardWeb"/>
        <w:spacing w:before="0" w:beforeAutospacing="0" w:after="0" w:afterAutospacing="0"/>
        <w:ind w:left="714"/>
        <w:rPr>
          <w:rFonts w:ascii="Lato" w:hAnsi="Lato" w:cstheme="minorHAnsi"/>
          <w:color w:val="000000"/>
          <w:sz w:val="22"/>
          <w:szCs w:val="22"/>
        </w:rPr>
      </w:pPr>
      <w:r w:rsidRPr="00A4311B">
        <w:rPr>
          <w:rFonts w:ascii="Lato" w:hAnsi="Lato" w:cstheme="minorHAnsi"/>
          <w:color w:val="000000"/>
          <w:sz w:val="22"/>
          <w:szCs w:val="22"/>
        </w:rPr>
        <w:t xml:space="preserve">aus anderen Teilen der Welt – für Lebensmittel, als Futtermittel oder für Textilien </w:t>
      </w:r>
      <w:r w:rsidR="009C55F8">
        <w:rPr>
          <w:rFonts w:ascii="Lato" w:hAnsi="Lato" w:cstheme="minorHAnsi"/>
          <w:color w:val="000000"/>
          <w:sz w:val="22"/>
          <w:szCs w:val="22"/>
        </w:rPr>
        <w:t>und insbesondere für</w:t>
      </w:r>
      <w:r w:rsidRPr="00A4311B">
        <w:rPr>
          <w:rFonts w:ascii="Lato" w:hAnsi="Lato" w:cstheme="minorHAnsi"/>
          <w:color w:val="000000"/>
          <w:sz w:val="22"/>
          <w:szCs w:val="22"/>
        </w:rPr>
        <w:t xml:space="preserve"> </w:t>
      </w:r>
      <w:hyperlink r:id="rId8" w:history="1">
        <w:r w:rsidRPr="00A4311B">
          <w:rPr>
            <w:rStyle w:val="Hyperlink"/>
            <w:rFonts w:ascii="Lato" w:hAnsi="Lato" w:cstheme="minorHAnsi"/>
            <w:color w:val="000000"/>
            <w:sz w:val="22"/>
            <w:szCs w:val="22"/>
          </w:rPr>
          <w:t>Bioenergie</w:t>
        </w:r>
      </w:hyperlink>
      <w:r w:rsidRPr="00A4311B">
        <w:rPr>
          <w:rFonts w:ascii="Lato" w:hAnsi="Lato" w:cstheme="minorHAnsi"/>
          <w:color w:val="000000"/>
          <w:sz w:val="22"/>
          <w:szCs w:val="22"/>
        </w:rPr>
        <w:t>. Allein zwei Millionen Hektar sind auf den Anbau von </w:t>
      </w:r>
      <w:hyperlink r:id="rId9" w:history="1">
        <w:r w:rsidRPr="00A4311B">
          <w:rPr>
            <w:rStyle w:val="Hyperlink"/>
            <w:rFonts w:ascii="Lato" w:hAnsi="Lato" w:cstheme="minorHAnsi"/>
            <w:color w:val="000000"/>
            <w:sz w:val="22"/>
            <w:szCs w:val="22"/>
          </w:rPr>
          <w:t>Soja</w:t>
        </w:r>
      </w:hyperlink>
      <w:r w:rsidRPr="00A4311B">
        <w:rPr>
          <w:rFonts w:ascii="Lato" w:hAnsi="Lato" w:cstheme="minorHAnsi"/>
          <w:color w:val="000000"/>
          <w:sz w:val="22"/>
          <w:szCs w:val="22"/>
        </w:rPr>
        <w:t xml:space="preserve"> in Südamerika zurückzuführen, </w:t>
      </w:r>
      <w:r w:rsidR="00A4311B" w:rsidRPr="00A4311B">
        <w:rPr>
          <w:rFonts w:ascii="Lato" w:hAnsi="Lato" w:cstheme="minorHAnsi"/>
          <w:color w:val="000000"/>
          <w:sz w:val="22"/>
          <w:szCs w:val="22"/>
        </w:rPr>
        <w:t xml:space="preserve">fast ausschließlich </w:t>
      </w:r>
      <w:r w:rsidRPr="00A4311B">
        <w:rPr>
          <w:rFonts w:ascii="Lato" w:hAnsi="Lato" w:cstheme="minorHAnsi"/>
          <w:color w:val="000000"/>
          <w:sz w:val="22"/>
          <w:szCs w:val="22"/>
        </w:rPr>
        <w:t xml:space="preserve">genutzt als Futtermittel für unsere Tierhaltung. </w:t>
      </w:r>
      <w:r w:rsidR="005406E4" w:rsidRPr="005406E4">
        <w:rPr>
          <w:rFonts w:ascii="Lato" w:hAnsi="Lato" w:cs="Segoe UI"/>
          <w:color w:val="000000"/>
          <w:sz w:val="22"/>
          <w:szCs w:val="22"/>
        </w:rPr>
        <w:t>Insgesamt stammt r</w:t>
      </w:r>
      <w:r w:rsidR="005406E4" w:rsidRPr="005406E4">
        <w:rPr>
          <w:rFonts w:ascii="Lato" w:hAnsi="Lato"/>
          <w:color w:val="000000"/>
          <w:sz w:val="22"/>
          <w:szCs w:val="22"/>
          <w:shd w:val="clear" w:color="auto" w:fill="FFFFFF"/>
        </w:rPr>
        <w:t>und ein Viertel des Eiweiß-Futterbedarfs aus importierten Futtermitteln, allerdings mit sinkender Tendenz (</w:t>
      </w:r>
      <w:hyperlink r:id="rId10" w:history="1">
        <w:r w:rsidR="005406E4" w:rsidRPr="005406E4">
          <w:rPr>
            <w:rStyle w:val="Hyperlink"/>
            <w:rFonts w:ascii="Lato" w:hAnsi="Lato"/>
            <w:sz w:val="22"/>
            <w:szCs w:val="22"/>
            <w:shd w:val="clear" w:color="auto" w:fill="FFFFFF"/>
          </w:rPr>
          <w:t>https://www.bmel-statistik.de/landwirtschaft/tierhaltung/futtermittel</w:t>
        </w:r>
      </w:hyperlink>
      <w:r w:rsidR="005406E4" w:rsidRPr="005406E4">
        <w:rPr>
          <w:rFonts w:ascii="Roboto" w:hAnsi="Roboto"/>
          <w:color w:val="000000"/>
          <w:sz w:val="22"/>
          <w:szCs w:val="22"/>
          <w:shd w:val="clear" w:color="auto" w:fill="FFFFFF"/>
        </w:rPr>
        <w:t xml:space="preserve"> </w:t>
      </w:r>
      <w:r w:rsidR="005406E4">
        <w:rPr>
          <w:rFonts w:ascii="Roboto" w:hAnsi="Roboto"/>
          <w:color w:val="000000"/>
          <w:shd w:val="clear" w:color="auto" w:fill="FFFFFF"/>
        </w:rPr>
        <w:t>).</w:t>
      </w:r>
    </w:p>
    <w:p w14:paraId="0A333E0F" w14:textId="121004AC" w:rsidR="00B329C1" w:rsidRPr="00A4311B" w:rsidRDefault="00B329C1" w:rsidP="0020458C">
      <w:pPr>
        <w:pStyle w:val="StandardWeb"/>
        <w:numPr>
          <w:ilvl w:val="0"/>
          <w:numId w:val="3"/>
        </w:numPr>
        <w:spacing w:before="0" w:beforeAutospacing="0" w:after="0" w:afterAutospacing="0"/>
        <w:rPr>
          <w:rFonts w:ascii="Lato" w:hAnsi="Lato" w:cstheme="minorHAnsi"/>
          <w:color w:val="000000"/>
          <w:sz w:val="22"/>
          <w:szCs w:val="22"/>
        </w:rPr>
      </w:pPr>
      <w:r w:rsidRPr="00A4311B">
        <w:rPr>
          <w:rFonts w:ascii="Lato" w:hAnsi="Lato" w:cstheme="minorHAnsi"/>
          <w:color w:val="000000"/>
          <w:sz w:val="22"/>
          <w:szCs w:val="22"/>
        </w:rPr>
        <w:t>Damit tr</w:t>
      </w:r>
      <w:r w:rsidR="0020458C">
        <w:rPr>
          <w:rFonts w:ascii="Lato" w:hAnsi="Lato" w:cstheme="minorHAnsi"/>
          <w:color w:val="000000"/>
          <w:sz w:val="22"/>
          <w:szCs w:val="22"/>
        </w:rPr>
        <w:t>ägt</w:t>
      </w:r>
      <w:r w:rsidR="00750DA0">
        <w:rPr>
          <w:rFonts w:ascii="Lato" w:hAnsi="Lato" w:cstheme="minorHAnsi"/>
          <w:color w:val="000000"/>
          <w:sz w:val="22"/>
          <w:szCs w:val="22"/>
        </w:rPr>
        <w:t xml:space="preserve"> unser großer Fleischkonsum</w:t>
      </w:r>
      <w:r w:rsidRPr="00A4311B">
        <w:rPr>
          <w:rFonts w:ascii="Lato" w:hAnsi="Lato" w:cstheme="minorHAnsi"/>
          <w:color w:val="000000"/>
          <w:sz w:val="22"/>
          <w:szCs w:val="22"/>
        </w:rPr>
        <w:t xml:space="preserve"> mit dazu bei, dass einzigartige Lebensräume, die zu den </w:t>
      </w:r>
      <w:r w:rsidRPr="00A4311B">
        <w:rPr>
          <w:rStyle w:val="Fett"/>
          <w:rFonts w:ascii="Lato" w:hAnsi="Lato" w:cstheme="minorHAnsi"/>
          <w:color w:val="000000"/>
          <w:sz w:val="22"/>
          <w:szCs w:val="22"/>
        </w:rPr>
        <w:t>Hotspots der Biodiversität</w:t>
      </w:r>
      <w:r w:rsidRPr="00A4311B">
        <w:rPr>
          <w:rFonts w:ascii="Lato" w:hAnsi="Lato" w:cstheme="minorHAnsi"/>
          <w:color w:val="000000"/>
          <w:sz w:val="22"/>
          <w:szCs w:val="22"/>
        </w:rPr>
        <w:t> weltweit gelten, zerstört werden. Dazu gehört beispielsweise der Cerrado in Brasilien</w:t>
      </w:r>
      <w:r w:rsidR="0020458C">
        <w:rPr>
          <w:rFonts w:ascii="Lato" w:hAnsi="Lato" w:cstheme="minorHAnsi"/>
          <w:color w:val="000000"/>
          <w:sz w:val="22"/>
          <w:szCs w:val="22"/>
        </w:rPr>
        <w:t xml:space="preserve"> oder sog. Torf</w:t>
      </w:r>
      <w:r w:rsidR="000C40EC">
        <w:rPr>
          <w:rFonts w:ascii="Lato" w:hAnsi="Lato" w:cstheme="minorHAnsi"/>
          <w:color w:val="000000"/>
          <w:sz w:val="22"/>
          <w:szCs w:val="22"/>
        </w:rPr>
        <w:t>moor</w:t>
      </w:r>
      <w:r w:rsidR="0020458C">
        <w:rPr>
          <w:rFonts w:ascii="Lato" w:hAnsi="Lato" w:cstheme="minorHAnsi"/>
          <w:color w:val="000000"/>
          <w:sz w:val="22"/>
          <w:szCs w:val="22"/>
        </w:rPr>
        <w:t>wälder in Indonesien</w:t>
      </w:r>
      <w:r w:rsidRPr="00A4311B">
        <w:rPr>
          <w:rFonts w:ascii="Lato" w:hAnsi="Lato" w:cstheme="minorHAnsi"/>
          <w:color w:val="000000"/>
          <w:sz w:val="22"/>
          <w:szCs w:val="22"/>
        </w:rPr>
        <w:t>.</w:t>
      </w:r>
    </w:p>
    <w:p w14:paraId="2F0BE593" w14:textId="6AE481A5" w:rsidR="00750DA0" w:rsidRDefault="00750DA0" w:rsidP="009C55F8">
      <w:pPr>
        <w:pStyle w:val="StandardWeb"/>
        <w:numPr>
          <w:ilvl w:val="0"/>
          <w:numId w:val="3"/>
        </w:numPr>
        <w:rPr>
          <w:rFonts w:ascii="Lato" w:hAnsi="Lato" w:cstheme="minorHAnsi"/>
          <w:color w:val="000000"/>
          <w:sz w:val="22"/>
          <w:szCs w:val="22"/>
        </w:rPr>
      </w:pPr>
      <w:r w:rsidRPr="00A27298">
        <w:rPr>
          <w:rFonts w:ascii="Lato" w:hAnsi="Lato" w:cstheme="minorHAnsi"/>
          <w:b/>
          <w:bCs/>
          <w:color w:val="000000"/>
          <w:sz w:val="22"/>
          <w:szCs w:val="22"/>
        </w:rPr>
        <w:t>Bodenfruchtbarkeit zu erhalten</w:t>
      </w:r>
      <w:r>
        <w:rPr>
          <w:rFonts w:ascii="Lato" w:hAnsi="Lato" w:cstheme="minorHAnsi"/>
          <w:color w:val="000000"/>
          <w:sz w:val="22"/>
          <w:szCs w:val="22"/>
        </w:rPr>
        <w:t xml:space="preserve"> ohne den Einsatz von Mist und Gülle ist zwar möglich, aber nicht einfach. Die Veredelung z. B. von Kleegras und Luzerne (beides </w:t>
      </w:r>
      <w:r w:rsidR="009C55F8">
        <w:rPr>
          <w:rFonts w:ascii="Lato" w:hAnsi="Lato" w:cstheme="minorHAnsi"/>
          <w:color w:val="000000"/>
          <w:sz w:val="22"/>
          <w:szCs w:val="22"/>
        </w:rPr>
        <w:t>h</w:t>
      </w:r>
      <w:r>
        <w:rPr>
          <w:rFonts w:ascii="Lato" w:hAnsi="Lato" w:cstheme="minorHAnsi"/>
          <w:color w:val="000000"/>
          <w:sz w:val="22"/>
          <w:szCs w:val="22"/>
        </w:rPr>
        <w:t xml:space="preserve">umusmehrende Kulturen) über Wiederkäuer und die Ausbringung von Gülle und Mist ermöglichen einen effizienten Nährstoffkreislauf. </w:t>
      </w:r>
    </w:p>
    <w:p w14:paraId="31DC8DF3" w14:textId="2F546851" w:rsidR="00DE12D0" w:rsidRDefault="00A4311B" w:rsidP="00DB3EA0">
      <w:pPr>
        <w:pStyle w:val="StandardWeb"/>
        <w:numPr>
          <w:ilvl w:val="0"/>
          <w:numId w:val="3"/>
        </w:numPr>
        <w:rPr>
          <w:rFonts w:ascii="Lato" w:hAnsi="Lato" w:cstheme="minorHAnsi"/>
          <w:color w:val="000000"/>
          <w:sz w:val="22"/>
          <w:szCs w:val="22"/>
        </w:rPr>
      </w:pPr>
      <w:r w:rsidRPr="00DE12D0">
        <w:rPr>
          <w:rFonts w:ascii="Lato" w:hAnsi="Lato" w:cstheme="minorHAnsi"/>
          <w:color w:val="000000"/>
          <w:sz w:val="22"/>
          <w:szCs w:val="22"/>
        </w:rPr>
        <w:t xml:space="preserve">Fakt ist, dass die </w:t>
      </w:r>
      <w:r w:rsidR="00E460DA" w:rsidRPr="000A2C82">
        <w:rPr>
          <w:rFonts w:ascii="Lato" w:hAnsi="Lato" w:cstheme="minorHAnsi"/>
          <w:b/>
          <w:bCs/>
          <w:color w:val="000000"/>
          <w:sz w:val="22"/>
          <w:szCs w:val="22"/>
        </w:rPr>
        <w:t>p</w:t>
      </w:r>
      <w:r w:rsidRPr="00DE12D0">
        <w:rPr>
          <w:rFonts w:ascii="Lato" w:hAnsi="Lato" w:cstheme="minorHAnsi"/>
          <w:b/>
          <w:bCs/>
          <w:color w:val="000000"/>
          <w:sz w:val="22"/>
          <w:szCs w:val="22"/>
        </w:rPr>
        <w:t>flanzliche Ernährung weit mehr Menschen pro Hektar</w:t>
      </w:r>
      <w:r w:rsidRPr="00DE12D0">
        <w:rPr>
          <w:rFonts w:ascii="Lato" w:hAnsi="Lato" w:cstheme="minorHAnsi"/>
          <w:color w:val="000000"/>
          <w:sz w:val="22"/>
          <w:szCs w:val="22"/>
        </w:rPr>
        <w:t xml:space="preserve"> ernähren kann</w:t>
      </w:r>
      <w:r w:rsidR="00C70301" w:rsidRPr="00DE12D0">
        <w:rPr>
          <w:rFonts w:ascii="Lato" w:hAnsi="Lato" w:cstheme="minorHAnsi"/>
          <w:color w:val="000000"/>
          <w:sz w:val="22"/>
          <w:szCs w:val="22"/>
        </w:rPr>
        <w:t>. Denn</w:t>
      </w:r>
      <w:r w:rsidRPr="00DE12D0">
        <w:rPr>
          <w:rFonts w:ascii="Lato" w:hAnsi="Lato" w:cstheme="minorHAnsi"/>
          <w:color w:val="000000"/>
          <w:sz w:val="22"/>
          <w:szCs w:val="22"/>
        </w:rPr>
        <w:t xml:space="preserve">: </w:t>
      </w:r>
      <w:r w:rsidR="00C70301" w:rsidRPr="00DE12D0">
        <w:rPr>
          <w:rFonts w:ascii="Lato" w:hAnsi="Lato" w:cstheme="minorHAnsi"/>
          <w:color w:val="000000"/>
          <w:sz w:val="22"/>
          <w:szCs w:val="22"/>
        </w:rPr>
        <w:t>Zur Produktion einer tierischen Kalorie müssen je nach Tierart fünf bis dreißig pflanzliche Kalorien verfüttert</w:t>
      </w:r>
      <w:r w:rsidR="00E460DA">
        <w:rPr>
          <w:rFonts w:ascii="Lato" w:hAnsi="Lato" w:cstheme="minorHAnsi"/>
          <w:color w:val="000000"/>
          <w:sz w:val="22"/>
          <w:szCs w:val="22"/>
        </w:rPr>
        <w:t xml:space="preserve"> werden</w:t>
      </w:r>
      <w:r w:rsidR="00C70301" w:rsidRPr="00DE12D0">
        <w:rPr>
          <w:rFonts w:ascii="Lato" w:hAnsi="Lato" w:cstheme="minorHAnsi"/>
          <w:color w:val="000000"/>
          <w:sz w:val="22"/>
          <w:szCs w:val="22"/>
        </w:rPr>
        <w:t>. Für eine Kalorie aus Rindfleisch benötigt man sogar 10 Kalorien aus Getreide – 90 Prozent der Nahrungsenergie bleiben also auf der Strecke.</w:t>
      </w:r>
    </w:p>
    <w:p w14:paraId="58673A4B" w14:textId="2917A738" w:rsidR="00AD12D3" w:rsidRPr="00DE12D0" w:rsidRDefault="00061857" w:rsidP="00DB3EA0">
      <w:pPr>
        <w:pStyle w:val="StandardWeb"/>
        <w:numPr>
          <w:ilvl w:val="0"/>
          <w:numId w:val="3"/>
        </w:numPr>
        <w:rPr>
          <w:rFonts w:ascii="Lato" w:hAnsi="Lato" w:cstheme="minorHAnsi"/>
          <w:color w:val="000000"/>
          <w:sz w:val="22"/>
          <w:szCs w:val="22"/>
        </w:rPr>
      </w:pPr>
      <w:r w:rsidRPr="00DE12D0">
        <w:rPr>
          <w:rFonts w:ascii="Lato" w:hAnsi="Lato" w:cstheme="minorHAnsi"/>
          <w:color w:val="000000"/>
          <w:sz w:val="22"/>
          <w:szCs w:val="22"/>
        </w:rPr>
        <w:t xml:space="preserve">Es gibt immer mehr </w:t>
      </w:r>
      <w:r w:rsidR="0069141B" w:rsidRPr="00DE12D0">
        <w:rPr>
          <w:rFonts w:ascii="Lato" w:hAnsi="Lato" w:cstheme="minorHAnsi"/>
          <w:color w:val="000000"/>
          <w:sz w:val="22"/>
          <w:szCs w:val="22"/>
        </w:rPr>
        <w:t xml:space="preserve">schmackhafte </w:t>
      </w:r>
      <w:r w:rsidRPr="00DE12D0">
        <w:rPr>
          <w:rFonts w:ascii="Lato" w:hAnsi="Lato" w:cstheme="minorHAnsi"/>
          <w:b/>
          <w:bCs/>
          <w:color w:val="000000"/>
          <w:sz w:val="22"/>
          <w:szCs w:val="22"/>
        </w:rPr>
        <w:t>Fleischersatzprodukte</w:t>
      </w:r>
      <w:r w:rsidR="00CF7D94" w:rsidRPr="00DE12D0">
        <w:rPr>
          <w:rFonts w:ascii="Lato" w:hAnsi="Lato" w:cstheme="minorHAnsi"/>
          <w:b/>
          <w:bCs/>
          <w:color w:val="000000"/>
          <w:sz w:val="22"/>
          <w:szCs w:val="22"/>
        </w:rPr>
        <w:t xml:space="preserve"> auf pflanzlicher Basis</w:t>
      </w:r>
      <w:r w:rsidRPr="00DE12D0">
        <w:rPr>
          <w:rFonts w:ascii="Lato" w:hAnsi="Lato" w:cstheme="minorHAnsi"/>
          <w:color w:val="000000"/>
          <w:sz w:val="22"/>
          <w:szCs w:val="22"/>
        </w:rPr>
        <w:t xml:space="preserve"> wie </w:t>
      </w:r>
      <w:r w:rsidR="0069141B" w:rsidRPr="00DE12D0">
        <w:rPr>
          <w:rFonts w:ascii="Lato" w:hAnsi="Lato" w:cstheme="minorHAnsi"/>
          <w:color w:val="000000"/>
          <w:sz w:val="22"/>
          <w:szCs w:val="22"/>
        </w:rPr>
        <w:t xml:space="preserve">vegane Aufstriche, </w:t>
      </w:r>
      <w:r w:rsidRPr="00DE12D0">
        <w:rPr>
          <w:rFonts w:ascii="Lato" w:hAnsi="Lato" w:cstheme="minorHAnsi"/>
          <w:color w:val="000000"/>
          <w:sz w:val="22"/>
          <w:szCs w:val="22"/>
        </w:rPr>
        <w:t>Veggie-Wurst,</w:t>
      </w:r>
      <w:r w:rsidR="00AD12D3" w:rsidRPr="00DE12D0">
        <w:rPr>
          <w:rFonts w:ascii="Lato" w:hAnsi="Lato" w:cstheme="minorHAnsi"/>
          <w:color w:val="000000"/>
          <w:sz w:val="22"/>
          <w:szCs w:val="22"/>
        </w:rPr>
        <w:t xml:space="preserve"> Veggie-Burger </w:t>
      </w:r>
      <w:r w:rsidR="00E460DA">
        <w:rPr>
          <w:rFonts w:ascii="Lato" w:hAnsi="Lato" w:cstheme="minorHAnsi"/>
          <w:color w:val="000000"/>
          <w:sz w:val="22"/>
          <w:szCs w:val="22"/>
        </w:rPr>
        <w:t>etc.</w:t>
      </w:r>
      <w:r w:rsidR="00AD12D3" w:rsidRPr="00DE12D0">
        <w:rPr>
          <w:rFonts w:ascii="Lato" w:hAnsi="Lato" w:cstheme="minorHAnsi"/>
          <w:color w:val="000000"/>
          <w:sz w:val="22"/>
          <w:szCs w:val="22"/>
        </w:rPr>
        <w:t xml:space="preserve">. </w:t>
      </w:r>
      <w:r w:rsidRPr="00DE12D0">
        <w:rPr>
          <w:rFonts w:ascii="Lato" w:hAnsi="Lato" w:cstheme="minorHAnsi"/>
          <w:color w:val="000000"/>
          <w:sz w:val="22"/>
          <w:szCs w:val="22"/>
        </w:rPr>
        <w:t>Die Klimabilanz von Fleischalternativen auf Pflanzenbasis hat das Umweltbundesamt (UBA) 2020 untersucht: Für die Produktion eines Kilos Fleischersatz auf Sojabasis beispielsweise werden 2,8 kg Treibhausgase ausgestoßen. Für Schweinefleisch beträgt der Ausstoß 4,1 kg, für Geflügel 4,3 kg und für Rindfleisch sogar 30,5 kg. </w:t>
      </w:r>
      <w:r w:rsidR="004A5DD0" w:rsidRPr="00DE12D0">
        <w:rPr>
          <w:rFonts w:ascii="Lato" w:hAnsi="Lato" w:cstheme="minorHAnsi"/>
          <w:color w:val="000000"/>
          <w:sz w:val="22"/>
          <w:szCs w:val="22"/>
        </w:rPr>
        <w:t>Fazit: Fleischersatzprodukte schneiden in ihrer Klimabilanz durchweg besser ab als</w:t>
      </w:r>
      <w:r w:rsidR="00ED75BF" w:rsidRPr="00DE12D0">
        <w:rPr>
          <w:rFonts w:ascii="Lato" w:hAnsi="Lato" w:cstheme="minorHAnsi"/>
          <w:color w:val="000000"/>
          <w:sz w:val="22"/>
          <w:szCs w:val="22"/>
        </w:rPr>
        <w:t xml:space="preserve"> tierische Produkte.</w:t>
      </w:r>
    </w:p>
    <w:p w14:paraId="7AAF3648" w14:textId="716C0776" w:rsidR="00200223" w:rsidRDefault="00200223" w:rsidP="00CE114C">
      <w:pPr>
        <w:pStyle w:val="StandardWeb"/>
        <w:numPr>
          <w:ilvl w:val="0"/>
          <w:numId w:val="3"/>
        </w:numPr>
        <w:spacing w:before="0" w:beforeAutospacing="0" w:after="0" w:afterAutospacing="0"/>
        <w:ind w:left="714" w:hanging="357"/>
        <w:rPr>
          <w:rFonts w:ascii="Lato" w:hAnsi="Lato" w:cstheme="minorHAnsi"/>
          <w:color w:val="000000"/>
          <w:sz w:val="22"/>
          <w:szCs w:val="22"/>
        </w:rPr>
      </w:pPr>
      <w:r>
        <w:rPr>
          <w:rFonts w:ascii="Lato" w:hAnsi="Lato" w:cstheme="minorHAnsi"/>
          <w:color w:val="000000"/>
          <w:sz w:val="22"/>
          <w:szCs w:val="22"/>
        </w:rPr>
        <w:t xml:space="preserve">Fakt ist: in Deutschland wandern viele noch </w:t>
      </w:r>
      <w:r w:rsidRPr="008822E3">
        <w:rPr>
          <w:rFonts w:ascii="Lato" w:hAnsi="Lato" w:cstheme="minorHAnsi"/>
          <w:b/>
          <w:bCs/>
          <w:color w:val="000000"/>
          <w:sz w:val="22"/>
          <w:szCs w:val="22"/>
        </w:rPr>
        <w:t>essbare Lebensmittel in den Müll</w:t>
      </w:r>
      <w:r>
        <w:rPr>
          <w:rFonts w:ascii="Lato" w:hAnsi="Lato" w:cstheme="minorHAnsi"/>
          <w:color w:val="000000"/>
          <w:sz w:val="22"/>
          <w:szCs w:val="22"/>
        </w:rPr>
        <w:t>: das halbe Pausenbrot, der Apfel mit Delle</w:t>
      </w:r>
      <w:r w:rsidR="00AD26B9">
        <w:rPr>
          <w:rFonts w:ascii="Lato" w:hAnsi="Lato" w:cstheme="minorHAnsi"/>
          <w:color w:val="000000"/>
          <w:sz w:val="22"/>
          <w:szCs w:val="22"/>
        </w:rPr>
        <w:t xml:space="preserve">, die </w:t>
      </w:r>
      <w:r w:rsidR="00AA4AF9">
        <w:rPr>
          <w:rFonts w:ascii="Lato" w:hAnsi="Lato" w:cstheme="minorHAnsi"/>
          <w:color w:val="000000"/>
          <w:sz w:val="22"/>
          <w:szCs w:val="22"/>
        </w:rPr>
        <w:t xml:space="preserve">angebissene Gelbe Rübe </w:t>
      </w:r>
      <w:r w:rsidR="00CE114C">
        <w:rPr>
          <w:rFonts w:ascii="Lato" w:hAnsi="Lato" w:cstheme="minorHAnsi"/>
          <w:color w:val="000000"/>
          <w:sz w:val="22"/>
          <w:szCs w:val="22"/>
        </w:rPr>
        <w:t>und ganz oft Fleisch, Wurst und Milchprodukte: Lebensmittelabfälle machen 5% der schädlichen Treibhausgasemissionen aus! Das muss sich ändern!</w:t>
      </w:r>
    </w:p>
    <w:p w14:paraId="0173E1E2" w14:textId="5A494353" w:rsidR="00750DA0" w:rsidRDefault="00E90251" w:rsidP="0088445E">
      <w:pPr>
        <w:pStyle w:val="StandardWeb"/>
        <w:numPr>
          <w:ilvl w:val="0"/>
          <w:numId w:val="3"/>
        </w:numPr>
        <w:rPr>
          <w:rFonts w:ascii="Lato" w:hAnsi="Lato" w:cstheme="minorHAnsi"/>
          <w:color w:val="000000"/>
          <w:sz w:val="22"/>
          <w:szCs w:val="22"/>
        </w:rPr>
      </w:pPr>
      <w:r w:rsidRPr="00A4311B">
        <w:rPr>
          <w:rFonts w:ascii="Lato" w:hAnsi="Lato" w:cstheme="minorHAnsi"/>
          <w:sz w:val="22"/>
          <w:szCs w:val="22"/>
        </w:rPr>
        <w:t xml:space="preserve">Zur </w:t>
      </w:r>
      <w:r w:rsidRPr="0088445E">
        <w:rPr>
          <w:rFonts w:ascii="Lato" w:hAnsi="Lato" w:cstheme="minorHAnsi"/>
          <w:b/>
          <w:bCs/>
          <w:sz w:val="22"/>
          <w:szCs w:val="22"/>
        </w:rPr>
        <w:t>Statistik der Flächennutzung</w:t>
      </w:r>
      <w:r w:rsidRPr="00A4311B">
        <w:rPr>
          <w:rFonts w:ascii="Lato" w:hAnsi="Lato" w:cstheme="minorHAnsi"/>
          <w:sz w:val="22"/>
          <w:szCs w:val="22"/>
        </w:rPr>
        <w:t xml:space="preserve"> in den Landkreisen FFB und LL liefert das Amt für Landwirtschaft</w:t>
      </w:r>
      <w:r w:rsidR="00E110BD" w:rsidRPr="00A4311B">
        <w:rPr>
          <w:rFonts w:ascii="Lato" w:hAnsi="Lato" w:cstheme="minorHAnsi"/>
          <w:sz w:val="22"/>
          <w:szCs w:val="22"/>
        </w:rPr>
        <w:t xml:space="preserve"> für 2024</w:t>
      </w:r>
      <w:r w:rsidRPr="00A4311B">
        <w:rPr>
          <w:rFonts w:ascii="Lato" w:hAnsi="Lato" w:cstheme="minorHAnsi"/>
          <w:sz w:val="22"/>
          <w:szCs w:val="22"/>
        </w:rPr>
        <w:t xml:space="preserve"> konkrete Zahlen: </w:t>
      </w:r>
      <w:r w:rsidR="00B7316B" w:rsidRPr="00A4311B">
        <w:rPr>
          <w:rFonts w:ascii="Lato" w:hAnsi="Lato" w:cstheme="minorHAnsi"/>
          <w:sz w:val="22"/>
          <w:szCs w:val="22"/>
        </w:rPr>
        <w:t>Demnach sind im L</w:t>
      </w:r>
      <w:r w:rsidR="003A1446">
        <w:rPr>
          <w:rFonts w:ascii="Lato" w:hAnsi="Lato" w:cstheme="minorHAnsi"/>
          <w:sz w:val="22"/>
          <w:szCs w:val="22"/>
        </w:rPr>
        <w:t>andkreis</w:t>
      </w:r>
      <w:r w:rsidR="00B7316B" w:rsidRPr="00A4311B">
        <w:rPr>
          <w:rFonts w:ascii="Lato" w:hAnsi="Lato" w:cstheme="minorHAnsi"/>
          <w:sz w:val="22"/>
          <w:szCs w:val="22"/>
        </w:rPr>
        <w:t xml:space="preserve"> LL die als Grünland genutzten Flächen annähernd gleich groß wie die Ackerflächen, während im Landkreis FFB 75% der Flächen als Acker genutzt werden. Grünland kann immer nur in Form von frischem Grünfutter, als Silage oder als Heu über die Rinder-, Schaf- oder Pferdehaltung (sog. Wiederkäuer) „veredelt“ werden. Milch und Fleisch aus der Region, sofern nicht mit Import-Kraftfutter erzeugt, ist also ein wichtiger Beitrag zur Nutzung und Pflege dieser Flächen durch die Landwirte, von deren Einkommen abgesehen (= sog. Regionale Wertschöpfung).</w:t>
      </w:r>
      <w:r w:rsidR="00B7316B" w:rsidRPr="00750DA0">
        <w:rPr>
          <w:rFonts w:ascii="Lato" w:hAnsi="Lato" w:cstheme="minorHAnsi"/>
          <w:color w:val="000000"/>
          <w:sz w:val="22"/>
          <w:szCs w:val="22"/>
        </w:rPr>
        <w:t xml:space="preserve"> </w:t>
      </w:r>
      <w:r w:rsidR="00B7316B">
        <w:rPr>
          <w:rFonts w:ascii="Lato" w:hAnsi="Lato" w:cstheme="minorHAnsi"/>
          <w:color w:val="000000"/>
          <w:sz w:val="22"/>
          <w:szCs w:val="22"/>
        </w:rPr>
        <w:t xml:space="preserve">Quelle: </w:t>
      </w:r>
      <w:hyperlink r:id="rId11" w:history="1">
        <w:r w:rsidR="00B7316B" w:rsidRPr="00422CAA">
          <w:rPr>
            <w:rStyle w:val="Hyperlink"/>
            <w:rFonts w:ascii="Lato" w:hAnsi="Lato" w:cstheme="minorHAnsi"/>
            <w:sz w:val="22"/>
            <w:szCs w:val="22"/>
          </w:rPr>
          <w:t>https://www.aelf-ff.bayern.de/region/123898/index.php</w:t>
        </w:r>
      </w:hyperlink>
      <w:r w:rsidRPr="00A4311B">
        <w:rPr>
          <w:rFonts w:ascii="Lato" w:hAnsi="Lato" w:cstheme="minorHAnsi"/>
          <w:sz w:val="22"/>
          <w:szCs w:val="22"/>
        </w:rPr>
        <w:t xml:space="preserve"> </w:t>
      </w:r>
      <w:r w:rsidR="003A1446">
        <w:rPr>
          <w:rFonts w:ascii="Lato" w:hAnsi="Lato" w:cstheme="minorHAnsi"/>
          <w:sz w:val="22"/>
          <w:szCs w:val="22"/>
        </w:rPr>
        <w:t xml:space="preserve">bzw. </w:t>
      </w:r>
    </w:p>
    <w:p w14:paraId="632A58A8" w14:textId="71E539DD" w:rsidR="00750DA0" w:rsidRDefault="00750DA0" w:rsidP="00750DA0">
      <w:pPr>
        <w:pStyle w:val="StandardWeb"/>
        <w:numPr>
          <w:ilvl w:val="0"/>
          <w:numId w:val="3"/>
        </w:numPr>
        <w:rPr>
          <w:rFonts w:ascii="Lato" w:hAnsi="Lato" w:cstheme="minorHAnsi"/>
          <w:color w:val="000000"/>
          <w:sz w:val="22"/>
          <w:szCs w:val="22"/>
        </w:rPr>
      </w:pPr>
      <w:r>
        <w:rPr>
          <w:rFonts w:ascii="Lato" w:hAnsi="Lato" w:cstheme="minorHAnsi"/>
          <w:color w:val="000000"/>
          <w:sz w:val="22"/>
          <w:szCs w:val="22"/>
        </w:rPr>
        <w:t xml:space="preserve">Fakt ist: </w:t>
      </w:r>
      <w:r w:rsidRPr="000C24D9">
        <w:rPr>
          <w:rFonts w:ascii="Lato" w:hAnsi="Lato" w:cstheme="minorHAnsi"/>
          <w:b/>
          <w:bCs/>
          <w:color w:val="000000"/>
          <w:sz w:val="22"/>
          <w:szCs w:val="22"/>
        </w:rPr>
        <w:t xml:space="preserve">die Land- und Forstwirtschaft ist – plakativ gesagt - Verursacher, Opfer, aber auch Retter der Klimaerwärmung </w:t>
      </w:r>
      <w:r>
        <w:rPr>
          <w:rFonts w:ascii="Lato" w:hAnsi="Lato" w:cstheme="minorHAnsi"/>
          <w:color w:val="000000"/>
          <w:sz w:val="22"/>
          <w:szCs w:val="22"/>
        </w:rPr>
        <w:t xml:space="preserve">(Prof. Alois Heißenhuber): </w:t>
      </w:r>
    </w:p>
    <w:p w14:paraId="6CE4F928" w14:textId="579670D5" w:rsidR="00750DA0" w:rsidRDefault="00750DA0" w:rsidP="00750DA0">
      <w:pPr>
        <w:pStyle w:val="StandardWeb"/>
        <w:numPr>
          <w:ilvl w:val="1"/>
          <w:numId w:val="3"/>
        </w:numPr>
        <w:rPr>
          <w:rFonts w:ascii="Lato" w:hAnsi="Lato" w:cstheme="minorHAnsi"/>
          <w:color w:val="000000"/>
          <w:sz w:val="22"/>
          <w:szCs w:val="22"/>
        </w:rPr>
      </w:pPr>
      <w:r>
        <w:rPr>
          <w:rFonts w:ascii="Lato" w:hAnsi="Lato" w:cstheme="minorHAnsi"/>
          <w:color w:val="000000"/>
          <w:sz w:val="22"/>
          <w:szCs w:val="22"/>
        </w:rPr>
        <w:t xml:space="preserve">Durch die </w:t>
      </w:r>
      <w:r w:rsidR="00FA7545">
        <w:rPr>
          <w:rFonts w:ascii="Lato" w:hAnsi="Lato" w:cstheme="minorHAnsi"/>
          <w:color w:val="000000"/>
          <w:sz w:val="22"/>
          <w:szCs w:val="22"/>
        </w:rPr>
        <w:t>Ph</w:t>
      </w:r>
      <w:r>
        <w:rPr>
          <w:rFonts w:ascii="Lato" w:hAnsi="Lato" w:cstheme="minorHAnsi"/>
          <w:color w:val="000000"/>
          <w:sz w:val="22"/>
          <w:szCs w:val="22"/>
        </w:rPr>
        <w:t xml:space="preserve">otosynthese der Pflanzen, </w:t>
      </w:r>
    </w:p>
    <w:p w14:paraId="1588033C" w14:textId="49C2868D" w:rsidR="00750DA0" w:rsidRDefault="00750DA0" w:rsidP="00750DA0">
      <w:pPr>
        <w:pStyle w:val="StandardWeb"/>
        <w:numPr>
          <w:ilvl w:val="1"/>
          <w:numId w:val="3"/>
        </w:numPr>
        <w:rPr>
          <w:rFonts w:ascii="Lato" w:hAnsi="Lato" w:cstheme="minorHAnsi"/>
          <w:color w:val="000000"/>
          <w:sz w:val="22"/>
          <w:szCs w:val="22"/>
        </w:rPr>
      </w:pPr>
      <w:r>
        <w:rPr>
          <w:rFonts w:ascii="Lato" w:hAnsi="Lato" w:cstheme="minorHAnsi"/>
          <w:color w:val="000000"/>
          <w:sz w:val="22"/>
          <w:szCs w:val="22"/>
        </w:rPr>
        <w:t xml:space="preserve">durch die Pflege der Kultur-Landschaft und von Naturschutzflächen </w:t>
      </w:r>
    </w:p>
    <w:p w14:paraId="3D142B00" w14:textId="77777777" w:rsidR="00750DA0" w:rsidRDefault="00750DA0" w:rsidP="00750DA0">
      <w:pPr>
        <w:pStyle w:val="StandardWeb"/>
        <w:numPr>
          <w:ilvl w:val="1"/>
          <w:numId w:val="3"/>
        </w:numPr>
        <w:rPr>
          <w:rFonts w:ascii="Lato" w:hAnsi="Lato" w:cstheme="minorHAnsi"/>
          <w:color w:val="000000"/>
          <w:sz w:val="22"/>
          <w:szCs w:val="22"/>
        </w:rPr>
      </w:pPr>
      <w:r>
        <w:rPr>
          <w:rFonts w:ascii="Lato" w:hAnsi="Lato" w:cstheme="minorHAnsi"/>
          <w:color w:val="000000"/>
          <w:sz w:val="22"/>
          <w:szCs w:val="22"/>
        </w:rPr>
        <w:t xml:space="preserve">zukünftig noch viel mehr durch gezielte Pflege von Moorflächen </w:t>
      </w:r>
    </w:p>
    <w:p w14:paraId="027ADAAE" w14:textId="1EF5AF7D" w:rsidR="00750DA0" w:rsidRDefault="00750DA0" w:rsidP="00750DA0">
      <w:pPr>
        <w:pStyle w:val="StandardWeb"/>
        <w:numPr>
          <w:ilvl w:val="1"/>
          <w:numId w:val="3"/>
        </w:numPr>
        <w:rPr>
          <w:rFonts w:ascii="Lato" w:hAnsi="Lato" w:cstheme="minorHAnsi"/>
          <w:color w:val="000000"/>
          <w:sz w:val="22"/>
          <w:szCs w:val="22"/>
        </w:rPr>
      </w:pPr>
      <w:r>
        <w:rPr>
          <w:rFonts w:ascii="Lato" w:hAnsi="Lato" w:cstheme="minorHAnsi"/>
          <w:color w:val="000000"/>
          <w:sz w:val="22"/>
          <w:szCs w:val="22"/>
        </w:rPr>
        <w:t>durch den Anbau von Energiepflanzen und den Betrieb von Biogasanlagen</w:t>
      </w:r>
    </w:p>
    <w:p w14:paraId="34F46C8B" w14:textId="77777777" w:rsidR="00750DA0" w:rsidRDefault="00750DA0" w:rsidP="00750DA0">
      <w:pPr>
        <w:pStyle w:val="StandardWeb"/>
        <w:numPr>
          <w:ilvl w:val="1"/>
          <w:numId w:val="3"/>
        </w:numPr>
        <w:rPr>
          <w:rFonts w:ascii="Lato" w:hAnsi="Lato" w:cstheme="minorHAnsi"/>
          <w:color w:val="000000"/>
          <w:sz w:val="22"/>
          <w:szCs w:val="22"/>
        </w:rPr>
      </w:pPr>
      <w:r>
        <w:rPr>
          <w:rFonts w:ascii="Lato" w:hAnsi="Lato" w:cstheme="minorHAnsi"/>
          <w:color w:val="000000"/>
          <w:sz w:val="22"/>
          <w:szCs w:val="22"/>
        </w:rPr>
        <w:t>durch den Betrieb von Biomasseheizzentralen</w:t>
      </w:r>
    </w:p>
    <w:p w14:paraId="34E3FD78" w14:textId="77777777" w:rsidR="008822E3" w:rsidRDefault="00750DA0" w:rsidP="003006B7">
      <w:pPr>
        <w:pStyle w:val="StandardWeb"/>
        <w:numPr>
          <w:ilvl w:val="1"/>
          <w:numId w:val="3"/>
        </w:numPr>
        <w:spacing w:before="0" w:beforeAutospacing="0" w:after="0" w:afterAutospacing="0"/>
        <w:ind w:left="1077" w:firstLine="0"/>
        <w:rPr>
          <w:rFonts w:ascii="Lato" w:hAnsi="Lato" w:cstheme="minorHAnsi"/>
          <w:color w:val="000000"/>
          <w:sz w:val="22"/>
          <w:szCs w:val="22"/>
        </w:rPr>
      </w:pPr>
      <w:r w:rsidRPr="008822E3">
        <w:rPr>
          <w:rFonts w:ascii="Lato" w:hAnsi="Lato" w:cstheme="minorHAnsi"/>
          <w:color w:val="000000"/>
          <w:sz w:val="22"/>
          <w:szCs w:val="22"/>
        </w:rPr>
        <w:t>durch</w:t>
      </w:r>
      <w:r w:rsidR="00A27298" w:rsidRPr="008822E3">
        <w:rPr>
          <w:rFonts w:ascii="Lato" w:hAnsi="Lato" w:cstheme="minorHAnsi"/>
          <w:color w:val="000000"/>
          <w:sz w:val="22"/>
          <w:szCs w:val="22"/>
        </w:rPr>
        <w:t xml:space="preserve"> den Bau von</w:t>
      </w:r>
      <w:r w:rsidRPr="008822E3">
        <w:rPr>
          <w:rFonts w:ascii="Lato" w:hAnsi="Lato" w:cstheme="minorHAnsi"/>
          <w:color w:val="000000"/>
          <w:sz w:val="22"/>
          <w:szCs w:val="22"/>
        </w:rPr>
        <w:t xml:space="preserve"> Freiflächen-Fotovoltaik-Anlagen </w:t>
      </w:r>
    </w:p>
    <w:p w14:paraId="0A1AEB6F" w14:textId="5ED88E9D" w:rsidR="00A31CCB" w:rsidRPr="008822E3" w:rsidRDefault="00750DA0" w:rsidP="008822E3">
      <w:pPr>
        <w:pStyle w:val="StandardWeb"/>
        <w:spacing w:before="0" w:beforeAutospacing="0" w:after="0" w:afterAutospacing="0"/>
        <w:ind w:left="708"/>
        <w:rPr>
          <w:rFonts w:ascii="Lato" w:hAnsi="Lato" w:cstheme="minorHAnsi"/>
          <w:color w:val="000000"/>
          <w:sz w:val="22"/>
          <w:szCs w:val="22"/>
        </w:rPr>
      </w:pPr>
      <w:r w:rsidRPr="008822E3">
        <w:rPr>
          <w:rFonts w:ascii="Lato" w:hAnsi="Lato" w:cstheme="minorHAnsi"/>
          <w:color w:val="000000"/>
          <w:sz w:val="22"/>
          <w:szCs w:val="22"/>
        </w:rPr>
        <w:t>leistet sie einen großen Beitrag für den Klimaschutz.</w:t>
      </w:r>
    </w:p>
    <w:p w14:paraId="6F70BCED" w14:textId="77777777" w:rsidR="008A0325" w:rsidRDefault="008A0325">
      <w:pPr>
        <w:rPr>
          <w:rFonts w:ascii="Lato" w:eastAsia="Times New Roman" w:hAnsi="Lato" w:cstheme="minorHAnsi"/>
          <w:b/>
          <w:bCs/>
          <w:color w:val="000000"/>
          <w:lang w:eastAsia="de-DE"/>
        </w:rPr>
      </w:pPr>
      <w:r>
        <w:rPr>
          <w:rFonts w:ascii="Lato" w:hAnsi="Lato" w:cstheme="minorHAnsi"/>
          <w:b/>
          <w:bCs/>
          <w:color w:val="000000"/>
        </w:rPr>
        <w:br w:type="page"/>
      </w:r>
    </w:p>
    <w:p w14:paraId="5BD364D7" w14:textId="05858CA1" w:rsidR="002C3D2E" w:rsidRDefault="00A31CCB" w:rsidP="00837D53">
      <w:pPr>
        <w:pStyle w:val="StandardWeb"/>
        <w:rPr>
          <w:rFonts w:ascii="Lato" w:hAnsi="Lato" w:cstheme="minorHAnsi"/>
          <w:color w:val="000000"/>
          <w:sz w:val="22"/>
          <w:szCs w:val="22"/>
        </w:rPr>
      </w:pPr>
      <w:r w:rsidRPr="00FA7545">
        <w:rPr>
          <w:rFonts w:ascii="Lato" w:hAnsi="Lato" w:cstheme="minorHAnsi"/>
          <w:b/>
          <w:bCs/>
          <w:color w:val="000000"/>
          <w:sz w:val="22"/>
          <w:szCs w:val="22"/>
        </w:rPr>
        <w:lastRenderedPageBreak/>
        <w:t>Fazit</w:t>
      </w:r>
      <w:r>
        <w:rPr>
          <w:rFonts w:ascii="Lato" w:hAnsi="Lato" w:cstheme="minorHAnsi"/>
          <w:color w:val="000000"/>
          <w:sz w:val="22"/>
          <w:szCs w:val="22"/>
        </w:rPr>
        <w:t xml:space="preserve">: </w:t>
      </w:r>
    </w:p>
    <w:p w14:paraId="4AC8A43F" w14:textId="6504AB11" w:rsidR="00837D53" w:rsidRPr="00BC7576" w:rsidRDefault="002C3D2E" w:rsidP="00BC7576">
      <w:pPr>
        <w:pStyle w:val="StandardWeb"/>
        <w:spacing w:before="0" w:beforeAutospacing="0" w:after="0" w:afterAutospacing="0"/>
        <w:rPr>
          <w:rFonts w:ascii="Lato" w:hAnsi="Lato" w:cstheme="minorHAnsi"/>
          <w:color w:val="000000"/>
          <w:sz w:val="22"/>
          <w:szCs w:val="22"/>
        </w:rPr>
      </w:pPr>
      <w:r>
        <w:rPr>
          <w:rFonts w:ascii="Lato" w:hAnsi="Lato" w:cstheme="minorHAnsi"/>
          <w:color w:val="000000"/>
          <w:sz w:val="22"/>
          <w:szCs w:val="22"/>
        </w:rPr>
        <w:t>E</w:t>
      </w:r>
      <w:r w:rsidR="00A31CCB">
        <w:rPr>
          <w:rFonts w:ascii="Lato" w:hAnsi="Lato" w:cstheme="minorHAnsi"/>
          <w:color w:val="000000"/>
          <w:sz w:val="22"/>
          <w:szCs w:val="22"/>
        </w:rPr>
        <w:t xml:space="preserve">s ist unbestritten, dass mit einer milch- und fleischreduzierten Ernährung das Klima geschont wird. In Anbetracht der vielen Aspekte der regionalen Landwirtschaft gilt die Empfehlung: seltener Fleisch und Milchprodukte, dafür </w:t>
      </w:r>
      <w:r w:rsidR="00BB5A1F">
        <w:rPr>
          <w:rFonts w:ascii="Lato" w:hAnsi="Lato" w:cstheme="minorHAnsi"/>
          <w:color w:val="000000"/>
          <w:sz w:val="22"/>
          <w:szCs w:val="22"/>
        </w:rPr>
        <w:t>hochwertiger</w:t>
      </w:r>
      <w:r w:rsidR="00A31CCB">
        <w:rPr>
          <w:rFonts w:ascii="Lato" w:hAnsi="Lato" w:cstheme="minorHAnsi"/>
          <w:color w:val="000000"/>
          <w:sz w:val="22"/>
          <w:szCs w:val="22"/>
        </w:rPr>
        <w:t>: aus regionaler</w:t>
      </w:r>
      <w:r w:rsidR="00012D39">
        <w:rPr>
          <w:rFonts w:ascii="Lato" w:hAnsi="Lato" w:cstheme="minorHAnsi"/>
          <w:color w:val="000000"/>
          <w:sz w:val="22"/>
          <w:szCs w:val="22"/>
        </w:rPr>
        <w:t xml:space="preserve"> Herkunft</w:t>
      </w:r>
      <w:r w:rsidR="00A31CCB">
        <w:rPr>
          <w:rFonts w:ascii="Lato" w:hAnsi="Lato" w:cstheme="minorHAnsi"/>
          <w:color w:val="000000"/>
          <w:sz w:val="22"/>
          <w:szCs w:val="22"/>
        </w:rPr>
        <w:t xml:space="preserve"> und möglichst in Bio-Qualität. </w:t>
      </w:r>
      <w:r w:rsidR="006721A1">
        <w:rPr>
          <w:rFonts w:ascii="Lato" w:hAnsi="Lato" w:cstheme="minorHAnsi"/>
          <w:color w:val="000000"/>
          <w:sz w:val="22"/>
          <w:szCs w:val="22"/>
        </w:rPr>
        <w:t xml:space="preserve">Das ist übrigens auch gesünder und entspricht den </w:t>
      </w:r>
      <w:r w:rsidR="006721A1" w:rsidRPr="00007E43">
        <w:rPr>
          <w:rFonts w:ascii="Lato" w:hAnsi="Lato" w:cstheme="minorHAnsi"/>
          <w:b/>
          <w:bCs/>
          <w:color w:val="000000"/>
          <w:sz w:val="22"/>
          <w:szCs w:val="22"/>
        </w:rPr>
        <w:t xml:space="preserve">Empfehlungen </w:t>
      </w:r>
      <w:r w:rsidR="006721A1" w:rsidRPr="00BC7576">
        <w:rPr>
          <w:rFonts w:ascii="Lato" w:hAnsi="Lato" w:cstheme="minorHAnsi"/>
          <w:b/>
          <w:bCs/>
          <w:color w:val="000000"/>
          <w:sz w:val="22"/>
          <w:szCs w:val="22"/>
        </w:rPr>
        <w:t>der sogenannten</w:t>
      </w:r>
      <w:r w:rsidR="006721A1" w:rsidRPr="00BC7576">
        <w:rPr>
          <w:rFonts w:ascii="Lato" w:hAnsi="Lato" w:cstheme="minorHAnsi"/>
          <w:color w:val="000000"/>
          <w:sz w:val="22"/>
          <w:szCs w:val="22"/>
        </w:rPr>
        <w:t xml:space="preserve"> </w:t>
      </w:r>
      <w:r w:rsidR="006721A1" w:rsidRPr="00BC7576">
        <w:rPr>
          <w:rFonts w:ascii="Lato" w:hAnsi="Lato" w:cstheme="minorHAnsi"/>
          <w:b/>
          <w:bCs/>
          <w:color w:val="000000"/>
          <w:sz w:val="22"/>
          <w:szCs w:val="22"/>
        </w:rPr>
        <w:t>Planetary Health Diet</w:t>
      </w:r>
      <w:r w:rsidR="00837D53" w:rsidRPr="00BC7576">
        <w:rPr>
          <w:rFonts w:ascii="Lato" w:hAnsi="Lato" w:cstheme="minorHAnsi"/>
          <w:color w:val="000000"/>
          <w:sz w:val="22"/>
          <w:szCs w:val="22"/>
        </w:rPr>
        <w:t xml:space="preserve">: </w:t>
      </w:r>
    </w:p>
    <w:p w14:paraId="169C88CC" w14:textId="0E686037" w:rsidR="00837D53" w:rsidRPr="00BC7576" w:rsidRDefault="00837D53" w:rsidP="00BC7576">
      <w:pPr>
        <w:pStyle w:val="StandardWeb"/>
        <w:numPr>
          <w:ilvl w:val="0"/>
          <w:numId w:val="5"/>
        </w:numPr>
        <w:spacing w:before="0" w:beforeAutospacing="0" w:after="0" w:afterAutospacing="0"/>
        <w:rPr>
          <w:rFonts w:ascii="Lato" w:hAnsi="Lato" w:cs="Segoe UI"/>
          <w:color w:val="000000"/>
          <w:sz w:val="22"/>
          <w:szCs w:val="22"/>
        </w:rPr>
      </w:pPr>
      <w:r w:rsidRPr="00BC7576">
        <w:rPr>
          <w:rFonts w:ascii="Lato" w:hAnsi="Lato" w:cs="Segoe UI"/>
          <w:color w:val="000000"/>
          <w:sz w:val="22"/>
          <w:szCs w:val="22"/>
        </w:rPr>
        <w:t>Damit die Grenzen des Planeten eingehalten werden, müsste der Konsum von Obst und Gemüse, Hülsenfrüchten und Nüssen ungefähr verdoppelt werden, der Verzehr von Fleisch und Zucker dagegen halbiert.</w:t>
      </w:r>
    </w:p>
    <w:p w14:paraId="0E38A532" w14:textId="77777777" w:rsidR="00837D53" w:rsidRPr="00BC7576" w:rsidRDefault="00837D53" w:rsidP="00BC7576">
      <w:pPr>
        <w:numPr>
          <w:ilvl w:val="0"/>
          <w:numId w:val="4"/>
        </w:numPr>
        <w:shd w:val="clear" w:color="auto" w:fill="FFFFFF"/>
        <w:spacing w:after="0" w:line="240" w:lineRule="auto"/>
        <w:rPr>
          <w:rFonts w:ascii="Lato" w:eastAsia="Times New Roman" w:hAnsi="Lato" w:cs="Segoe UI"/>
          <w:color w:val="000000"/>
          <w:lang w:eastAsia="de-DE"/>
        </w:rPr>
      </w:pPr>
      <w:r w:rsidRPr="00BC7576">
        <w:rPr>
          <w:rFonts w:ascii="Lato" w:eastAsia="Times New Roman" w:hAnsi="Lato" w:cs="Segoe UI"/>
          <w:color w:val="000000"/>
          <w:lang w:eastAsia="de-DE"/>
        </w:rPr>
        <w:t>Neben der veränderten Ernährungsweise müssten die Lebensmittelproduktion verbessert und Lebensmittelabfälle stark reduziert werden.</w:t>
      </w:r>
    </w:p>
    <w:p w14:paraId="2E2633A6" w14:textId="60F5F519" w:rsidR="00837D53" w:rsidRPr="00BC7576" w:rsidRDefault="00837D53" w:rsidP="00BC7576">
      <w:pPr>
        <w:numPr>
          <w:ilvl w:val="0"/>
          <w:numId w:val="4"/>
        </w:numPr>
        <w:shd w:val="clear" w:color="auto" w:fill="FFFFFF"/>
        <w:spacing w:after="0" w:line="240" w:lineRule="auto"/>
        <w:rPr>
          <w:rFonts w:ascii="Lato" w:eastAsia="Times New Roman" w:hAnsi="Lato" w:cs="Segoe UI"/>
          <w:color w:val="000000"/>
          <w:lang w:eastAsia="de-DE"/>
        </w:rPr>
      </w:pPr>
      <w:r w:rsidRPr="00BC7576">
        <w:rPr>
          <w:rFonts w:ascii="Lato" w:eastAsia="Times New Roman" w:hAnsi="Lato" w:cs="Segoe UI"/>
          <w:color w:val="000000"/>
          <w:lang w:eastAsia="de-DE"/>
        </w:rPr>
        <w:t>Es ist machbar, bis zum Jahr 2050 etwa 10 Milliarden Menschen auf der Erde gesund zu ernähren, ohne den Planeten zu zerstören.</w:t>
      </w:r>
    </w:p>
    <w:p w14:paraId="24982960" w14:textId="230F193E" w:rsidR="00837D53" w:rsidRPr="00BC7576" w:rsidRDefault="00602430" w:rsidP="00BC7576">
      <w:pPr>
        <w:pStyle w:val="StandardWeb"/>
        <w:spacing w:before="0" w:beforeAutospacing="0" w:after="0" w:afterAutospacing="0"/>
        <w:rPr>
          <w:rFonts w:ascii="Lato" w:hAnsi="Lato"/>
          <w:sz w:val="22"/>
          <w:szCs w:val="22"/>
        </w:rPr>
      </w:pPr>
      <w:r>
        <w:rPr>
          <w:rFonts w:ascii="Lato" w:hAnsi="Lato" w:cstheme="minorHAnsi"/>
          <w:color w:val="000000"/>
          <w:sz w:val="22"/>
          <w:szCs w:val="22"/>
        </w:rPr>
        <w:t>Zudem</w:t>
      </w:r>
      <w:r w:rsidR="00837D53" w:rsidRPr="00BC7576">
        <w:rPr>
          <w:rFonts w:ascii="Lato" w:hAnsi="Lato" w:cstheme="minorHAnsi"/>
          <w:color w:val="000000"/>
          <w:sz w:val="22"/>
          <w:szCs w:val="22"/>
        </w:rPr>
        <w:t xml:space="preserve"> gibt </w:t>
      </w:r>
      <w:r>
        <w:rPr>
          <w:rFonts w:ascii="Lato" w:hAnsi="Lato" w:cstheme="minorHAnsi"/>
          <w:color w:val="000000"/>
          <w:sz w:val="22"/>
          <w:szCs w:val="22"/>
        </w:rPr>
        <w:t xml:space="preserve">es </w:t>
      </w:r>
      <w:r w:rsidR="00837D53" w:rsidRPr="00BC7576">
        <w:rPr>
          <w:rFonts w:ascii="Lato" w:hAnsi="Lato"/>
          <w:sz w:val="22"/>
          <w:szCs w:val="22"/>
        </w:rPr>
        <w:t>einen Zusammenhang zwischen dem übermäßigen Fleischkonsum und Übergewicht, Herz-Kreislauf-Erkrankungen, Hypertonie oder Diabetes Typ 2</w:t>
      </w:r>
      <w:r w:rsidR="00BB5A1F" w:rsidRPr="00BC7576">
        <w:rPr>
          <w:rFonts w:ascii="Lato" w:hAnsi="Lato"/>
          <w:sz w:val="22"/>
          <w:szCs w:val="22"/>
        </w:rPr>
        <w:t xml:space="preserve">. </w:t>
      </w:r>
    </w:p>
    <w:p w14:paraId="6735D375" w14:textId="0113640D" w:rsidR="00921E5E" w:rsidRDefault="00007E43" w:rsidP="00921E5E">
      <w:pPr>
        <w:pStyle w:val="berschrift1"/>
        <w:pBdr>
          <w:bottom w:val="single" w:sz="6" w:space="2" w:color="C6C6C6"/>
        </w:pBdr>
        <w:shd w:val="clear" w:color="auto" w:fill="FFFFFF"/>
        <w:spacing w:before="0" w:after="225"/>
        <w:rPr>
          <w:rFonts w:ascii="Lato" w:hAnsi="Lato"/>
          <w:sz w:val="22"/>
          <w:szCs w:val="22"/>
        </w:rPr>
      </w:pPr>
      <w:r w:rsidRPr="00921E5E">
        <w:rPr>
          <w:rFonts w:ascii="Lato" w:hAnsi="Lato"/>
          <w:color w:val="auto"/>
          <w:sz w:val="22"/>
          <w:szCs w:val="22"/>
        </w:rPr>
        <w:t>Übrigens: Die Zunahme der Nachfrage nach pflanzlichen Lebensmitteln, darunter z. B. auch Erbsen,</w:t>
      </w:r>
      <w:r w:rsidR="00425F35" w:rsidRPr="00921E5E">
        <w:rPr>
          <w:rFonts w:ascii="Lato" w:hAnsi="Lato"/>
          <w:color w:val="auto"/>
          <w:sz w:val="22"/>
          <w:szCs w:val="22"/>
        </w:rPr>
        <w:t xml:space="preserve"> Linsen,</w:t>
      </w:r>
      <w:r w:rsidRPr="00921E5E">
        <w:rPr>
          <w:rFonts w:ascii="Lato" w:hAnsi="Lato"/>
          <w:color w:val="auto"/>
          <w:sz w:val="22"/>
          <w:szCs w:val="22"/>
        </w:rPr>
        <w:t xml:space="preserve"> Lupinen, Sojabohnen, Nüsse etc bietet auch neue Einkommensmöglichkeiten für die Landwirtschaft in der Region</w:t>
      </w:r>
      <w:r w:rsidR="0064723D" w:rsidRPr="00921E5E">
        <w:rPr>
          <w:rFonts w:ascii="Lato" w:hAnsi="Lato"/>
          <w:color w:val="auto"/>
          <w:sz w:val="22"/>
          <w:szCs w:val="22"/>
        </w:rPr>
        <w:t xml:space="preserve"> siehe </w:t>
      </w:r>
      <w:r w:rsidR="008327ED" w:rsidRPr="00921E5E">
        <w:rPr>
          <w:rFonts w:ascii="Lato" w:hAnsi="Lato"/>
          <w:color w:val="auto"/>
          <w:sz w:val="22"/>
          <w:szCs w:val="22"/>
        </w:rPr>
        <w:t xml:space="preserve">Position der Landfrauen im BBV vom </w:t>
      </w:r>
      <w:r w:rsidR="005D5936" w:rsidRPr="00921E5E">
        <w:rPr>
          <w:rFonts w:ascii="Lato" w:hAnsi="Lato"/>
          <w:color w:val="auto"/>
          <w:sz w:val="22"/>
          <w:szCs w:val="22"/>
        </w:rPr>
        <w:t>21.05.2021 „</w:t>
      </w:r>
      <w:r w:rsidR="00921E5E">
        <w:rPr>
          <w:rFonts w:ascii="Lato" w:hAnsi="Lato"/>
          <w:color w:val="auto"/>
          <w:sz w:val="22"/>
          <w:szCs w:val="22"/>
        </w:rPr>
        <w:t>“</w:t>
      </w:r>
      <w:r w:rsidR="005D5936" w:rsidRPr="00921E5E">
        <w:rPr>
          <w:rFonts w:ascii="Lato" w:hAnsi="Lato"/>
          <w:color w:val="auto"/>
          <w:sz w:val="22"/>
          <w:szCs w:val="22"/>
        </w:rPr>
        <w:t>Wie schmeckt die Zukunft?“</w:t>
      </w:r>
      <w:r w:rsidRPr="00921E5E">
        <w:rPr>
          <w:rFonts w:ascii="Lato" w:hAnsi="Lato"/>
          <w:color w:val="auto"/>
          <w:sz w:val="22"/>
          <w:szCs w:val="22"/>
        </w:rPr>
        <w:t xml:space="preserve"> </w:t>
      </w:r>
      <w:bookmarkStart w:id="0" w:name="_Hlk207804223"/>
      <w:r w:rsidR="00454547">
        <w:rPr>
          <w:rFonts w:ascii="Lato" w:hAnsi="Lato"/>
          <w:color w:val="auto"/>
          <w:sz w:val="22"/>
          <w:szCs w:val="22"/>
        </w:rPr>
        <w:fldChar w:fldCharType="begin"/>
      </w:r>
      <w:r w:rsidR="00454547">
        <w:rPr>
          <w:rFonts w:ascii="Lato" w:hAnsi="Lato"/>
          <w:color w:val="auto"/>
          <w:sz w:val="22"/>
          <w:szCs w:val="22"/>
        </w:rPr>
        <w:instrText xml:space="preserve"> HYPERLINK "https://www.bayerischerbauernverband.de/position/wie-schmeckt-die-zukunft%20%20" </w:instrText>
      </w:r>
      <w:r w:rsidR="00454547">
        <w:rPr>
          <w:rFonts w:ascii="Lato" w:hAnsi="Lato"/>
          <w:color w:val="auto"/>
          <w:sz w:val="22"/>
          <w:szCs w:val="22"/>
        </w:rPr>
      </w:r>
      <w:r w:rsidR="00454547">
        <w:rPr>
          <w:rFonts w:ascii="Lato" w:hAnsi="Lato"/>
          <w:color w:val="auto"/>
          <w:sz w:val="22"/>
          <w:szCs w:val="22"/>
        </w:rPr>
        <w:fldChar w:fldCharType="separate"/>
      </w:r>
      <w:r w:rsidR="008327ED" w:rsidRPr="00454547">
        <w:rPr>
          <w:rStyle w:val="Hyperlink"/>
          <w:rFonts w:ascii="Lato" w:hAnsi="Lato"/>
          <w:sz w:val="22"/>
          <w:szCs w:val="22"/>
        </w:rPr>
        <w:t>https://www.bayerischerbauernverband.de/position/wie-schmeckt-die-zukunft</w:t>
      </w:r>
      <w:r w:rsidR="00921E5E" w:rsidRPr="00454547">
        <w:rPr>
          <w:rStyle w:val="Hyperlink"/>
          <w:rFonts w:ascii="Lato" w:hAnsi="Lato"/>
          <w:sz w:val="22"/>
          <w:szCs w:val="22"/>
        </w:rPr>
        <w:t xml:space="preserve"> </w:t>
      </w:r>
      <w:r w:rsidR="00454547">
        <w:rPr>
          <w:rFonts w:ascii="Lato" w:hAnsi="Lato"/>
          <w:color w:val="auto"/>
          <w:sz w:val="22"/>
          <w:szCs w:val="22"/>
        </w:rPr>
        <w:fldChar w:fldCharType="end"/>
      </w:r>
      <w:r w:rsidR="008327ED" w:rsidRPr="00921E5E">
        <w:rPr>
          <w:rFonts w:ascii="Lato" w:hAnsi="Lato"/>
          <w:color w:val="auto"/>
          <w:sz w:val="22"/>
          <w:szCs w:val="22"/>
        </w:rPr>
        <w:t xml:space="preserve"> </w:t>
      </w:r>
      <w:bookmarkEnd w:id="0"/>
      <w:r w:rsidR="00303A39" w:rsidRPr="00921E5E">
        <w:rPr>
          <w:rFonts w:ascii="Lato" w:hAnsi="Lato"/>
          <w:color w:val="auto"/>
          <w:sz w:val="22"/>
          <w:szCs w:val="22"/>
        </w:rPr>
        <w:t xml:space="preserve">Auch die Ernährungsforschung in Bayern </w:t>
      </w:r>
      <w:r w:rsidR="00B42013" w:rsidRPr="00921E5E">
        <w:rPr>
          <w:rFonts w:ascii="Lato" w:hAnsi="Lato"/>
          <w:color w:val="auto"/>
          <w:sz w:val="22"/>
          <w:szCs w:val="22"/>
        </w:rPr>
        <w:t>beschäftigt</w:t>
      </w:r>
      <w:r w:rsidR="00303A39" w:rsidRPr="00921E5E">
        <w:rPr>
          <w:rFonts w:ascii="Lato" w:hAnsi="Lato"/>
          <w:color w:val="auto"/>
          <w:sz w:val="22"/>
          <w:szCs w:val="22"/>
        </w:rPr>
        <w:t xml:space="preserve"> sich schon </w:t>
      </w:r>
      <w:r w:rsidR="00B42013" w:rsidRPr="00921E5E">
        <w:rPr>
          <w:rFonts w:ascii="Lato" w:hAnsi="Lato"/>
          <w:color w:val="auto"/>
          <w:sz w:val="22"/>
          <w:szCs w:val="22"/>
        </w:rPr>
        <w:t xml:space="preserve">länger damit: </w:t>
      </w:r>
      <w:r w:rsidR="00921E5E" w:rsidRPr="00921E5E">
        <w:rPr>
          <w:rFonts w:ascii="Lato" w:hAnsi="Lato"/>
          <w:color w:val="auto"/>
          <w:sz w:val="22"/>
          <w:szCs w:val="22"/>
        </w:rPr>
        <w:t>Zur Seite „Regionale Eiweißpflanzen – Besondere Schätze auf den Tellern der Zukunft“</w:t>
      </w:r>
      <w:r w:rsidR="00454547">
        <w:rPr>
          <w:rFonts w:ascii="Lato" w:hAnsi="Lato"/>
          <w:color w:val="auto"/>
          <w:sz w:val="22"/>
          <w:szCs w:val="22"/>
        </w:rPr>
        <w:t xml:space="preserve"> </w:t>
      </w:r>
      <w:hyperlink r:id="rId12" w:history="1">
        <w:r w:rsidR="000A1DB2" w:rsidRPr="00422CAA">
          <w:rPr>
            <w:rStyle w:val="Hyperlink"/>
            <w:rFonts w:ascii="Lato" w:hAnsi="Lato"/>
            <w:sz w:val="22"/>
            <w:szCs w:val="22"/>
          </w:rPr>
          <w:t>https://www.kern.bayern.de/wissenstransfer/311464/index.php</w:t>
        </w:r>
      </w:hyperlink>
      <w:r w:rsidR="00921E5E">
        <w:rPr>
          <w:rFonts w:ascii="Lato" w:hAnsi="Lato"/>
          <w:sz w:val="22"/>
          <w:szCs w:val="22"/>
        </w:rPr>
        <w:t xml:space="preserve">  </w:t>
      </w:r>
      <w:r w:rsidR="00303A39">
        <w:rPr>
          <w:rFonts w:ascii="Lato" w:hAnsi="Lato"/>
          <w:sz w:val="22"/>
          <w:szCs w:val="22"/>
        </w:rPr>
        <w:t xml:space="preserve"> </w:t>
      </w:r>
    </w:p>
    <w:p w14:paraId="4090F530" w14:textId="4B186B6B" w:rsidR="00B329C1" w:rsidRPr="000E6B54" w:rsidRDefault="00B329C1" w:rsidP="000E6B54">
      <w:pPr>
        <w:rPr>
          <w:rFonts w:ascii="Lato" w:hAnsi="Lato" w:cstheme="minorHAnsi"/>
        </w:rPr>
      </w:pPr>
    </w:p>
    <w:p w14:paraId="0EEC01F5" w14:textId="0BE8E7DB" w:rsidR="000A1DB2" w:rsidRPr="000A1DB2" w:rsidRDefault="000A1DB2" w:rsidP="00B329C1">
      <w:pPr>
        <w:rPr>
          <w:rFonts w:ascii="Lato" w:hAnsi="Lato"/>
          <w:b/>
          <w:bCs/>
          <w:sz w:val="28"/>
          <w:szCs w:val="28"/>
        </w:rPr>
      </w:pPr>
      <w:r w:rsidRPr="000A1DB2">
        <w:rPr>
          <w:rFonts w:ascii="Lato" w:hAnsi="Lato"/>
          <w:b/>
          <w:bCs/>
          <w:sz w:val="28"/>
          <w:szCs w:val="28"/>
        </w:rPr>
        <w:t xml:space="preserve">Hinweis: </w:t>
      </w:r>
    </w:p>
    <w:p w14:paraId="49A71F37" w14:textId="0F13DF76" w:rsidR="00B329C1" w:rsidRPr="00A4311B" w:rsidRDefault="00B329C1" w:rsidP="00B329C1">
      <w:pPr>
        <w:rPr>
          <w:rFonts w:ascii="Lato" w:hAnsi="Lato"/>
        </w:rPr>
      </w:pPr>
      <w:r w:rsidRPr="00A4311B">
        <w:rPr>
          <w:rFonts w:ascii="Lato" w:hAnsi="Lato"/>
        </w:rPr>
        <w:t>Für höhere Jahrgangsstufen bieten sich folgende Materialien</w:t>
      </w:r>
      <w:r w:rsidR="00DD3168">
        <w:rPr>
          <w:rFonts w:ascii="Lato" w:hAnsi="Lato"/>
        </w:rPr>
        <w:t xml:space="preserve"> und </w:t>
      </w:r>
      <w:r w:rsidR="00557983">
        <w:rPr>
          <w:rFonts w:ascii="Lato" w:hAnsi="Lato"/>
        </w:rPr>
        <w:t>sog. Lernkisten</w:t>
      </w:r>
      <w:r w:rsidRPr="00A4311B">
        <w:rPr>
          <w:rFonts w:ascii="Lato" w:hAnsi="Lato"/>
        </w:rPr>
        <w:t xml:space="preserve"> an, falls man das Thema vertiefen möchte ( z. B. im Rahmen einer geförderten </w:t>
      </w:r>
      <w:r w:rsidRPr="00557983">
        <w:rPr>
          <w:rFonts w:ascii="Lato" w:hAnsi="Lato"/>
          <w:b/>
          <w:bCs/>
        </w:rPr>
        <w:t>Projektwoche "Schule fürs Leben</w:t>
      </w:r>
      <w:r w:rsidRPr="00A4311B">
        <w:rPr>
          <w:rFonts w:ascii="Lato" w:hAnsi="Lato"/>
        </w:rPr>
        <w:t xml:space="preserve">" </w:t>
      </w:r>
      <w:hyperlink r:id="rId13" w:history="1">
        <w:r w:rsidR="008D7B24" w:rsidRPr="00FA6A69">
          <w:rPr>
            <w:rStyle w:val="Hyperlink"/>
            <w:rFonts w:ascii="Lato" w:hAnsi="Lato"/>
          </w:rPr>
          <w:t>www.km.bayern.de/schulefuersleben</w:t>
        </w:r>
      </w:hyperlink>
      <w:r w:rsidRPr="00A4311B">
        <w:rPr>
          <w:rFonts w:ascii="Lato" w:hAnsi="Lato"/>
        </w:rPr>
        <w:t xml:space="preserve"> ) </w:t>
      </w:r>
    </w:p>
    <w:p w14:paraId="782D428C" w14:textId="3FD27682" w:rsidR="00E90251" w:rsidRPr="00A4311B" w:rsidRDefault="0064723D" w:rsidP="00B329C1">
      <w:pPr>
        <w:ind w:left="708" w:hanging="708"/>
        <w:rPr>
          <w:rFonts w:ascii="Lato" w:hAnsi="Lato"/>
        </w:rPr>
      </w:pPr>
      <w:r>
        <w:rPr>
          <w:rFonts w:ascii="Lato" w:hAnsi="Lato"/>
          <w:b/>
          <w:bCs/>
        </w:rPr>
        <w:t xml:space="preserve">Konkrete </w:t>
      </w:r>
      <w:r w:rsidR="00E90251" w:rsidRPr="00A5430E">
        <w:rPr>
          <w:rFonts w:ascii="Lato" w:hAnsi="Lato"/>
          <w:b/>
          <w:bCs/>
        </w:rPr>
        <w:t xml:space="preserve">Angebote der Ämter für Landwirtschaft </w:t>
      </w:r>
    </w:p>
    <w:p w14:paraId="489AD705" w14:textId="067865D0" w:rsidR="00E91B97" w:rsidRDefault="000E6B54" w:rsidP="000A1DB2">
      <w:pPr>
        <w:pStyle w:val="Listenabsatz"/>
        <w:numPr>
          <w:ilvl w:val="0"/>
          <w:numId w:val="5"/>
        </w:numPr>
        <w:rPr>
          <w:rFonts w:ascii="Lato" w:hAnsi="Lato"/>
        </w:rPr>
      </w:pPr>
      <w:r>
        <w:rPr>
          <w:rFonts w:ascii="Lato" w:hAnsi="Lato"/>
        </w:rPr>
        <w:t>Angebote im „</w:t>
      </w:r>
      <w:r w:rsidR="000A1DB2" w:rsidRPr="000A1DB2">
        <w:rPr>
          <w:rFonts w:ascii="Lato" w:hAnsi="Lato"/>
        </w:rPr>
        <w:t>Erlebnisrau</w:t>
      </w:r>
      <w:r w:rsidR="000A1DB2">
        <w:rPr>
          <w:rFonts w:ascii="Lato" w:hAnsi="Lato"/>
        </w:rPr>
        <w:t>m</w:t>
      </w:r>
      <w:r>
        <w:rPr>
          <w:rFonts w:ascii="Lato" w:hAnsi="Lato"/>
        </w:rPr>
        <w:t>“</w:t>
      </w:r>
      <w:r w:rsidR="000A1DB2" w:rsidRPr="000A1DB2">
        <w:rPr>
          <w:rFonts w:ascii="Lato" w:hAnsi="Lato"/>
        </w:rPr>
        <w:t xml:space="preserve"> in FFB-Puch</w:t>
      </w:r>
      <w:r w:rsidR="000A1DB2" w:rsidRPr="00A4311B">
        <w:rPr>
          <w:rFonts w:ascii="Lato" w:hAnsi="Lato"/>
        </w:rPr>
        <w:t>:</w:t>
      </w:r>
      <w:r w:rsidR="00E91B97">
        <w:rPr>
          <w:rFonts w:ascii="Lato" w:hAnsi="Lato"/>
        </w:rPr>
        <w:t xml:space="preserve"> </w:t>
      </w:r>
      <w:hyperlink r:id="rId14" w:history="1">
        <w:r w:rsidR="00E91B97" w:rsidRPr="00422CAA">
          <w:rPr>
            <w:rStyle w:val="Hyperlink"/>
            <w:rFonts w:ascii="Lato" w:hAnsi="Lato"/>
          </w:rPr>
          <w:t>https://www.erlebnisraum-ffb.de/</w:t>
        </w:r>
      </w:hyperlink>
      <w:r w:rsidR="00E91B97">
        <w:rPr>
          <w:rFonts w:ascii="Lato" w:hAnsi="Lato"/>
        </w:rPr>
        <w:t xml:space="preserve"> </w:t>
      </w:r>
    </w:p>
    <w:p w14:paraId="7ADFBA67" w14:textId="3073BFFF" w:rsidR="00E90251" w:rsidRPr="000A1DB2" w:rsidRDefault="004C6222" w:rsidP="000A1DB2">
      <w:pPr>
        <w:pStyle w:val="Listenabsatz"/>
        <w:numPr>
          <w:ilvl w:val="0"/>
          <w:numId w:val="5"/>
        </w:numPr>
        <w:rPr>
          <w:rFonts w:ascii="Lato" w:hAnsi="Lato"/>
        </w:rPr>
      </w:pPr>
      <w:r>
        <w:rPr>
          <w:rFonts w:ascii="Lato" w:hAnsi="Lato"/>
        </w:rPr>
        <w:t>Handreichung zum</w:t>
      </w:r>
      <w:r w:rsidR="00E04235" w:rsidRPr="00E04235">
        <w:rPr>
          <w:rFonts w:ascii="Lato" w:hAnsi="Lato"/>
        </w:rPr>
        <w:t xml:space="preserve"> Konzept "Alltagskompetenzen – Schule fürs Leben"</w:t>
      </w:r>
      <w:r w:rsidR="006B77FB">
        <w:rPr>
          <w:rFonts w:ascii="Lato" w:hAnsi="Lato"/>
        </w:rPr>
        <w:t xml:space="preserve"> des St</w:t>
      </w:r>
      <w:r w:rsidR="000E6B54">
        <w:rPr>
          <w:rFonts w:ascii="Lato" w:hAnsi="Lato"/>
        </w:rPr>
        <w:t xml:space="preserve">KM </w:t>
      </w:r>
      <w:hyperlink r:id="rId15" w:history="1">
        <w:r w:rsidR="000E6B54" w:rsidRPr="00422CAA">
          <w:rPr>
            <w:rStyle w:val="Hyperlink"/>
            <w:rFonts w:ascii="Lato" w:hAnsi="Lato"/>
          </w:rPr>
          <w:t>https://www.isb.bayern.de/fileadmin/user_upload/Grundsatzabteilung/Alltagskompetenz/Alltagskompetenzen_Maerz_2025.pdf</w:t>
        </w:r>
      </w:hyperlink>
      <w:r w:rsidR="000E6B54">
        <w:rPr>
          <w:rFonts w:ascii="Lato" w:hAnsi="Lato"/>
        </w:rPr>
        <w:t xml:space="preserve"> </w:t>
      </w:r>
      <w:r w:rsidR="00E04235">
        <w:rPr>
          <w:rStyle w:val="Fett"/>
          <w:rFonts w:ascii="Open Sans" w:hAnsi="Open Sans" w:cs="Open Sans"/>
          <w:color w:val="000000"/>
          <w:sz w:val="20"/>
          <w:szCs w:val="20"/>
          <w:shd w:val="clear" w:color="auto" w:fill="FFFFFF"/>
        </w:rPr>
        <w:t> </w:t>
      </w:r>
      <w:hyperlink w:history="1"/>
      <w:r w:rsidR="00E04235">
        <w:rPr>
          <w:rFonts w:ascii="Lato" w:hAnsi="Lato"/>
        </w:rPr>
        <w:t xml:space="preserve"> </w:t>
      </w:r>
    </w:p>
    <w:p w14:paraId="4295D1B0" w14:textId="2D02916A" w:rsidR="00A5430E" w:rsidRDefault="00A5430E" w:rsidP="00A50631">
      <w:pPr>
        <w:pStyle w:val="Listenabsatz"/>
        <w:numPr>
          <w:ilvl w:val="0"/>
          <w:numId w:val="5"/>
        </w:numPr>
        <w:rPr>
          <w:rFonts w:ascii="Lato" w:hAnsi="Lato"/>
        </w:rPr>
      </w:pPr>
      <w:r w:rsidRPr="00A50631">
        <w:rPr>
          <w:rFonts w:ascii="Lato" w:hAnsi="Lato"/>
        </w:rPr>
        <w:t xml:space="preserve">Lernkiste „Ernährung in Zeiten des Klimawandels“ </w:t>
      </w:r>
      <w:r w:rsidR="00A50631" w:rsidRPr="00A50631">
        <w:rPr>
          <w:rFonts w:ascii="Lato" w:hAnsi="Lato"/>
        </w:rPr>
        <w:t>ab der 6. Klasse</w:t>
      </w:r>
      <w:r w:rsidR="00732DDE">
        <w:rPr>
          <w:rFonts w:ascii="Lato" w:hAnsi="Lato"/>
        </w:rPr>
        <w:t xml:space="preserve"> </w:t>
      </w:r>
      <w:hyperlink r:id="rId16" w:history="1">
        <w:r w:rsidR="00732DDE" w:rsidRPr="00971EBC">
          <w:rPr>
            <w:rStyle w:val="Hyperlink"/>
            <w:rFonts w:ascii="Lato" w:hAnsi="Lato"/>
          </w:rPr>
          <w:t>https://www.kern.bayern.de/wissenstransfer/341790/index.php</w:t>
        </w:r>
      </w:hyperlink>
      <w:r w:rsidR="00732DDE">
        <w:rPr>
          <w:rFonts w:ascii="Lato" w:hAnsi="Lato"/>
        </w:rPr>
        <w:t xml:space="preserve"> </w:t>
      </w:r>
    </w:p>
    <w:p w14:paraId="0F2CC6F2" w14:textId="638573A0" w:rsidR="00FF24C3" w:rsidRDefault="004E403F" w:rsidP="00A50631">
      <w:pPr>
        <w:pStyle w:val="Listenabsatz"/>
        <w:numPr>
          <w:ilvl w:val="0"/>
          <w:numId w:val="5"/>
        </w:numPr>
        <w:rPr>
          <w:rFonts w:ascii="Lato" w:hAnsi="Lato"/>
        </w:rPr>
      </w:pPr>
      <w:r>
        <w:rPr>
          <w:rFonts w:ascii="Lato" w:hAnsi="Lato"/>
        </w:rPr>
        <w:t>Bildungsprojekt „Lebensmittelfreunde“ für Grundschulen</w:t>
      </w:r>
      <w:r w:rsidR="00732DDE">
        <w:rPr>
          <w:rFonts w:ascii="Lato" w:hAnsi="Lato"/>
        </w:rPr>
        <w:t xml:space="preserve"> </w:t>
      </w:r>
      <w:hyperlink r:id="rId17" w:history="1">
        <w:r w:rsidR="00732DDE" w:rsidRPr="00971EBC">
          <w:rPr>
            <w:rStyle w:val="Hyperlink"/>
            <w:rFonts w:ascii="Lato" w:hAnsi="Lato"/>
          </w:rPr>
          <w:t>https://www.kern.bayern.de/wissenschaft/236050/index.php</w:t>
        </w:r>
      </w:hyperlink>
      <w:r w:rsidR="00732DDE">
        <w:rPr>
          <w:rFonts w:ascii="Lato" w:hAnsi="Lato"/>
        </w:rPr>
        <w:t xml:space="preserve"> </w:t>
      </w:r>
    </w:p>
    <w:p w14:paraId="64BBBC7B" w14:textId="77777777" w:rsidR="00753A44" w:rsidRPr="00753A44" w:rsidRDefault="00753A44" w:rsidP="00753A44">
      <w:pPr>
        <w:rPr>
          <w:rFonts w:ascii="Lato" w:hAnsi="Lato"/>
        </w:rPr>
      </w:pPr>
    </w:p>
    <w:p w14:paraId="54795E0D" w14:textId="77777777" w:rsidR="00753A44" w:rsidRPr="00753A44" w:rsidRDefault="00753A44" w:rsidP="00753A44">
      <w:pPr>
        <w:spacing w:after="0"/>
        <w:ind w:left="357"/>
        <w:rPr>
          <w:rFonts w:ascii="Lato" w:hAnsi="Lato" w:cstheme="minorHAnsi"/>
        </w:rPr>
      </w:pPr>
      <w:r w:rsidRPr="00753A44">
        <w:rPr>
          <w:rFonts w:ascii="Lato" w:hAnsi="Lato" w:cstheme="minorHAnsi"/>
        </w:rPr>
        <w:t xml:space="preserve">Zusammenstellung: Josefine Anderer, Dipl. Ing. Agr., </w:t>
      </w:r>
    </w:p>
    <w:p w14:paraId="4F19E85F" w14:textId="77777777" w:rsidR="00753A44" w:rsidRPr="00753A44" w:rsidRDefault="00753A44" w:rsidP="00753A44">
      <w:pPr>
        <w:spacing w:after="0"/>
        <w:ind w:left="357"/>
        <w:rPr>
          <w:rFonts w:ascii="Lato" w:hAnsi="Lato" w:cstheme="minorHAnsi"/>
        </w:rPr>
      </w:pPr>
      <w:r w:rsidRPr="00753A44">
        <w:rPr>
          <w:rFonts w:ascii="Lato" w:hAnsi="Lato" w:cstheme="minorHAnsi"/>
        </w:rPr>
        <w:t>KLIMA</w:t>
      </w:r>
      <w:r w:rsidRPr="00753A44">
        <w:rPr>
          <w:rFonts w:ascii="Lato" w:hAnsi="Lato" w:cstheme="minorHAnsi"/>
          <w:vertAlign w:val="superscript"/>
        </w:rPr>
        <w:t>3</w:t>
      </w:r>
      <w:r w:rsidRPr="00753A44">
        <w:rPr>
          <w:rFonts w:ascii="Lato" w:hAnsi="Lato" w:cstheme="minorHAnsi"/>
        </w:rPr>
        <w:t xml:space="preserve"> Energie-Agentur</w:t>
      </w:r>
    </w:p>
    <w:p w14:paraId="2FF46193" w14:textId="77777777" w:rsidR="00753A44" w:rsidRPr="00753A44" w:rsidRDefault="00753A44" w:rsidP="00753A44">
      <w:pPr>
        <w:spacing w:after="0"/>
        <w:ind w:left="357"/>
        <w:rPr>
          <w:rFonts w:ascii="Lato" w:hAnsi="Lato" w:cstheme="minorHAnsi"/>
        </w:rPr>
      </w:pPr>
      <w:r w:rsidRPr="00753A44">
        <w:rPr>
          <w:rFonts w:ascii="Lato" w:hAnsi="Lato" w:cstheme="minorHAnsi"/>
        </w:rPr>
        <w:t>Stand: August 2025</w:t>
      </w:r>
    </w:p>
    <w:p w14:paraId="3ECE5ECC" w14:textId="77777777" w:rsidR="00753A44" w:rsidRPr="00753A44" w:rsidRDefault="00753A44" w:rsidP="00753A44">
      <w:pPr>
        <w:rPr>
          <w:rFonts w:ascii="Lato" w:hAnsi="Lato"/>
        </w:rPr>
      </w:pPr>
    </w:p>
    <w:p w14:paraId="11B1A874" w14:textId="77777777" w:rsidR="00FF24C3" w:rsidRDefault="00FF24C3">
      <w:pPr>
        <w:rPr>
          <w:rFonts w:ascii="Lato" w:hAnsi="Lato"/>
        </w:rPr>
      </w:pPr>
      <w:r>
        <w:rPr>
          <w:rFonts w:ascii="Lato" w:hAnsi="Lato"/>
        </w:rPr>
        <w:br w:type="page"/>
      </w:r>
    </w:p>
    <w:p w14:paraId="6798301F" w14:textId="77777777" w:rsidR="00FF24C3" w:rsidRPr="00FF24C3" w:rsidRDefault="00FF24C3" w:rsidP="00FF24C3">
      <w:pPr>
        <w:pStyle w:val="berschriftAufzhlung"/>
        <w:numPr>
          <w:ilvl w:val="0"/>
          <w:numId w:val="0"/>
        </w:numPr>
        <w:ind w:left="720"/>
      </w:pPr>
      <w:r w:rsidRPr="00FF24C3">
        <w:lastRenderedPageBreak/>
        <w:t>Text in Einfacher Sprache:</w:t>
      </w:r>
    </w:p>
    <w:p w14:paraId="547B0820" w14:textId="77777777" w:rsidR="00FF24C3" w:rsidRPr="00FF24C3" w:rsidRDefault="00FF24C3" w:rsidP="00FF24C3">
      <w:pPr>
        <w:pStyle w:val="berschriftAufzhlung"/>
        <w:numPr>
          <w:ilvl w:val="0"/>
          <w:numId w:val="0"/>
        </w:numPr>
        <w:ind w:left="720"/>
      </w:pPr>
      <w:r w:rsidRPr="00FF24C3">
        <w:t>Ein Blick auf Fleisch, Methan und mehr</w:t>
      </w:r>
    </w:p>
    <w:p w14:paraId="0EF39EED"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Klimaschutz und Landwirtschaft sind kompliziert. In unserer Region ist Milch- und Grünlandwirtschaft wichtig. Darum schauen wir genau hin.</w:t>
      </w:r>
    </w:p>
    <w:p w14:paraId="3324A1C5" w14:textId="77777777" w:rsidR="00FF24C3" w:rsidRPr="006734F4" w:rsidRDefault="00FF24C3" w:rsidP="00FF24C3">
      <w:pPr>
        <w:pStyle w:val="StandardWeb"/>
        <w:shd w:val="clear" w:color="auto" w:fill="FFFFFF"/>
        <w:ind w:left="720" w:right="150"/>
        <w:rPr>
          <w:rFonts w:ascii="Lato" w:hAnsi="Lato" w:cs="Segoe UI"/>
          <w:color w:val="000000"/>
        </w:rPr>
      </w:pPr>
      <w:r w:rsidRPr="006734F4">
        <w:rPr>
          <w:rFonts w:ascii="Lato" w:hAnsi="Lato" w:cs="Segoe UI"/>
          <w:color w:val="000000"/>
        </w:rPr>
        <w:t>Wichtige Punkte</w:t>
      </w:r>
    </w:p>
    <w:p w14:paraId="1F5EDAD6"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In Deutschland gibt es rund 17 Millionen Hektar Nutzfläche. Etwa 60 % des Getreides und 70 % der Ölsaaten (Raps, Sonnenblumen) füttern wir an Tiere.</w:t>
      </w:r>
    </w:p>
    <w:p w14:paraId="14FDF62C" w14:textId="62FD487C"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Zusätzlich braucht Deutschland rund 5 Millionen Hektar Futter, Lebensmittel und Rohstoffe aus anderen Ländern. Zwei Millionen Hektar dafür kommen aus Soja-Anbau in Südamerika, fast nur als Tierfutter.</w:t>
      </w:r>
      <w:r w:rsidR="008764CB">
        <w:rPr>
          <w:rFonts w:ascii="Lato" w:hAnsi="Lato" w:cs="Segoe UI"/>
          <w:color w:val="000000"/>
        </w:rPr>
        <w:t xml:space="preserve"> </w:t>
      </w:r>
    </w:p>
    <w:p w14:paraId="6DD9B2D3"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Viel Fleischkonsum schadet: Wichtige Lebensräume, z. B. Cerrado in Brasilien oder Torfmoorwälder in Indonesien, werden dadurch zerstört.</w:t>
      </w:r>
    </w:p>
    <w:p w14:paraId="53AE355F"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Die Bodenfruchtbarkeit zu erhalten, ist schwer ohne Mist und Gülle. Kleegras und Luzerne helfen dem Boden, wenn Wiederkäuer Gras bekommen und Gülle/Mist ausgebracht wird.</w:t>
      </w:r>
    </w:p>
    <w:p w14:paraId="5D426CEE"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Eine wichtige Feststellung: Pflanzen-basierte Ernährung kann mehr Menschen pro Hektar ernähren. Für eine tierische Kalorie braucht man viel pflanzliche Kalorien. Für Rindfleisch braucht man ca. 10 Getreidekalorien pro Kalorie Fleisch.</w:t>
      </w:r>
    </w:p>
    <w:p w14:paraId="5859C41F"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Immer mehr vegane Fleischersatzprodukte gibt es (Aufstriche, Wurst, Burger, Veggie-Pulled-Pork). Laut Umweltbundesamt ist die Klimabilanz von Soja-Fleischersatz besser als bei Fleisch.</w:t>
      </w:r>
    </w:p>
    <w:p w14:paraId="06C5B50D"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Oft landet viel Essen im Müll. In Deutschland tragen Lebensmittelabfälle zu 5 % der Treibhausgasemissionen bei. Das muss sich ändern.</w:t>
      </w:r>
    </w:p>
    <w:p w14:paraId="69BF7AC1"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In den Landkreisen FFB und LL gibt es 2024 konkrete Zahlen zur Flächennutzung. Grünland und Ackerland sind unterschiedlich verteilt. Milch und Fleisch aus der Region helfen auch der regionalen Wirtschaft.</w:t>
      </w:r>
    </w:p>
    <w:p w14:paraId="71D51F71"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Landwirtschaft ist Verursacher, Opfer und Retter des Klimas. Durch Pflanzenwachstum, Pflege von Landschaften, Mooren, Biogas, Biomasseheizungen und Erneuerbare Energien leistet sie einen großen Beitrag zum Klimaschutz.</w:t>
      </w:r>
    </w:p>
    <w:p w14:paraId="18243062" w14:textId="77777777" w:rsidR="00FF24C3" w:rsidRPr="00C074CB" w:rsidRDefault="00FF24C3" w:rsidP="00C074CB">
      <w:pPr>
        <w:pStyle w:val="StandardWeb"/>
        <w:shd w:val="clear" w:color="auto" w:fill="FFFFFF"/>
        <w:ind w:left="720" w:right="150"/>
        <w:rPr>
          <w:rFonts w:ascii="Lato" w:hAnsi="Lato" w:cs="Segoe UI"/>
          <w:b/>
          <w:bCs/>
          <w:color w:val="000000"/>
        </w:rPr>
      </w:pPr>
      <w:r w:rsidRPr="00C074CB">
        <w:rPr>
          <w:rFonts w:ascii="Lato" w:hAnsi="Lato" w:cs="Segoe UI"/>
          <w:b/>
          <w:bCs/>
          <w:color w:val="000000"/>
        </w:rPr>
        <w:t>Fazit</w:t>
      </w:r>
    </w:p>
    <w:p w14:paraId="3F60DCAB"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Weniger Fleisch und Milch aus regionaler oder Bio-Lieferung schont das Klima.</w:t>
      </w:r>
    </w:p>
    <w:p w14:paraId="01FE6763"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Die Empfehlung: Fleisch und Milch seltener, dafür hochwertig, regional und möglichst bio.</w:t>
      </w:r>
    </w:p>
    <w:p w14:paraId="17D0FD96"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Die Planetary Health Diet sagt: Obst, Gemüse, Hülsenfrüchte und Nüsse verdoppeln; Fleisch und Zucker halbieren.</w:t>
      </w:r>
    </w:p>
    <w:p w14:paraId="479D14F2"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Neben Ernährung müssen Lebensmittel produziert, Abfälle reduziert werden.</w:t>
      </w:r>
    </w:p>
    <w:p w14:paraId="70397442"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Es ist machbar, bis 2050 rund 10 Milliarden Menschen gesund zu ernähren, ohne den Planeten zu zerstören.</w:t>
      </w:r>
    </w:p>
    <w:p w14:paraId="672DFAD7"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Wenn Fleischkonsum sinkt, helfen auch Krankheiten wie Übergewicht, Herz-Kreislauf-Probleme und Diabetes Typ 2 abzunehmen.</w:t>
      </w:r>
    </w:p>
    <w:p w14:paraId="69FCF57A" w14:textId="77777777" w:rsidR="00FF24C3" w:rsidRPr="006734F4" w:rsidRDefault="00FF24C3" w:rsidP="00FF24C3">
      <w:pPr>
        <w:pStyle w:val="wpaicg-ai-message"/>
        <w:numPr>
          <w:ilvl w:val="1"/>
          <w:numId w:val="5"/>
        </w:numPr>
        <w:shd w:val="clear" w:color="auto" w:fill="FFFFFF"/>
        <w:ind w:right="150"/>
        <w:rPr>
          <w:rFonts w:ascii="Lato" w:hAnsi="Lato" w:cs="Segoe UI"/>
          <w:color w:val="000000"/>
        </w:rPr>
      </w:pPr>
      <w:r w:rsidRPr="006734F4">
        <w:rPr>
          <w:rFonts w:ascii="Lato" w:hAnsi="Lato" w:cs="Segoe UI"/>
          <w:color w:val="000000"/>
        </w:rPr>
        <w:t>Die Nachfrage nach pflanzlichen Lebensmitteln wächst</w:t>
      </w:r>
      <w:r>
        <w:rPr>
          <w:rFonts w:ascii="Lato" w:hAnsi="Lato" w:cs="Segoe UI"/>
          <w:color w:val="000000"/>
        </w:rPr>
        <w:t xml:space="preserve"> und das sind Chancen</w:t>
      </w:r>
      <w:r w:rsidRPr="006734F4">
        <w:rPr>
          <w:rFonts w:ascii="Lato" w:hAnsi="Lato" w:cs="Segoe UI"/>
          <w:color w:val="000000"/>
        </w:rPr>
        <w:t xml:space="preserve"> für Landwirte</w:t>
      </w:r>
      <w:r>
        <w:rPr>
          <w:rFonts w:ascii="Lato" w:hAnsi="Lato" w:cs="Segoe UI"/>
          <w:color w:val="000000"/>
        </w:rPr>
        <w:t xml:space="preserve"> in unserer Gegend</w:t>
      </w:r>
      <w:r w:rsidRPr="006734F4">
        <w:rPr>
          <w:rFonts w:ascii="Lato" w:hAnsi="Lato" w:cs="Segoe UI"/>
          <w:color w:val="000000"/>
        </w:rPr>
        <w:t xml:space="preserve"> (Erbsen, </w:t>
      </w:r>
      <w:r>
        <w:rPr>
          <w:rFonts w:ascii="Lato" w:hAnsi="Lato" w:cs="Segoe UI"/>
          <w:color w:val="000000"/>
        </w:rPr>
        <w:t xml:space="preserve">Bohnen, </w:t>
      </w:r>
      <w:r w:rsidRPr="006734F4">
        <w:rPr>
          <w:rFonts w:ascii="Lato" w:hAnsi="Lato" w:cs="Segoe UI"/>
          <w:color w:val="000000"/>
        </w:rPr>
        <w:t>Lupinen, Soja, Nüsse</w:t>
      </w:r>
      <w:r>
        <w:rPr>
          <w:rFonts w:ascii="Lato" w:hAnsi="Lato" w:cs="Segoe UI"/>
          <w:color w:val="000000"/>
        </w:rPr>
        <w:t xml:space="preserve"> etc</w:t>
      </w:r>
      <w:r w:rsidRPr="006734F4">
        <w:rPr>
          <w:rFonts w:ascii="Lato" w:hAnsi="Lato" w:cs="Segoe UI"/>
          <w:color w:val="000000"/>
        </w:rPr>
        <w:t>).</w:t>
      </w:r>
    </w:p>
    <w:p w14:paraId="7F2FB025" w14:textId="1E21DE1F" w:rsidR="00A50631" w:rsidRPr="00C074CB" w:rsidRDefault="00FF24C3" w:rsidP="00C074CB">
      <w:pPr>
        <w:pStyle w:val="StandardWeb"/>
        <w:shd w:val="clear" w:color="auto" w:fill="FFFFFF"/>
        <w:ind w:left="720" w:right="150"/>
        <w:rPr>
          <w:rFonts w:ascii="Lato" w:hAnsi="Lato" w:cs="Segoe UI"/>
          <w:color w:val="000000"/>
        </w:rPr>
      </w:pPr>
      <w:r w:rsidRPr="006734F4">
        <w:rPr>
          <w:rFonts w:ascii="Lato" w:hAnsi="Lato" w:cs="Segoe UI"/>
          <w:color w:val="000000"/>
        </w:rPr>
        <w:t>Hinweis-Links</w:t>
      </w:r>
      <w:r w:rsidR="00C074CB">
        <w:rPr>
          <w:rFonts w:ascii="Lato" w:hAnsi="Lato" w:cs="Segoe UI"/>
          <w:color w:val="000000"/>
        </w:rPr>
        <w:t xml:space="preserve"> s. o.</w:t>
      </w:r>
      <w:r w:rsidRPr="00C074CB">
        <w:rPr>
          <w:rFonts w:ascii="Lato" w:hAnsi="Lato" w:cs="Segoe UI"/>
          <w:color w:val="000000"/>
        </w:rPr>
        <w:t xml:space="preserve"> </w:t>
      </w:r>
      <w:r w:rsidR="009E3F64">
        <w:rPr>
          <w:rFonts w:ascii="Lato" w:hAnsi="Lato" w:cs="Segoe UI"/>
          <w:color w:val="000000"/>
        </w:rPr>
        <w:t>bzw. nächste Seite</w:t>
      </w:r>
      <w:r w:rsidRPr="00C074CB">
        <w:rPr>
          <w:rFonts w:ascii="Lato" w:hAnsi="Lato" w:cs="Segoe UI"/>
          <w:color w:val="000000"/>
        </w:rPr>
        <w:t xml:space="preserve"> </w:t>
      </w:r>
    </w:p>
    <w:p w14:paraId="66D1B39E" w14:textId="77777777" w:rsidR="00557983" w:rsidRDefault="00557983" w:rsidP="00A50631">
      <w:pPr>
        <w:rPr>
          <w:rFonts w:ascii="Lato" w:hAnsi="Lato"/>
          <w:b/>
          <w:bCs/>
        </w:rPr>
      </w:pPr>
    </w:p>
    <w:p w14:paraId="3E5896C5" w14:textId="77777777" w:rsidR="00557983" w:rsidRDefault="00557983">
      <w:pPr>
        <w:rPr>
          <w:rFonts w:ascii="Lato" w:hAnsi="Lato"/>
          <w:b/>
          <w:bCs/>
        </w:rPr>
      </w:pPr>
      <w:r>
        <w:rPr>
          <w:rFonts w:ascii="Lato" w:hAnsi="Lato"/>
          <w:b/>
          <w:bCs/>
        </w:rPr>
        <w:br w:type="page"/>
      </w:r>
    </w:p>
    <w:p w14:paraId="6CC9D6EC" w14:textId="16470A08" w:rsidR="00557983" w:rsidRDefault="00557983" w:rsidP="00557983">
      <w:pPr>
        <w:jc w:val="center"/>
        <w:rPr>
          <w:rFonts w:ascii="Lato" w:hAnsi="Lato"/>
          <w:b/>
          <w:bCs/>
        </w:rPr>
      </w:pPr>
      <w:r>
        <w:rPr>
          <w:rFonts w:ascii="Lato" w:hAnsi="Lato"/>
          <w:b/>
          <w:bCs/>
        </w:rPr>
        <w:lastRenderedPageBreak/>
        <w:t>Quellen und weiterführende Informationen.</w:t>
      </w:r>
    </w:p>
    <w:p w14:paraId="5A3A0AEE" w14:textId="609FC765" w:rsidR="00B329C1" w:rsidRPr="00557983" w:rsidRDefault="00B329C1" w:rsidP="00A50631">
      <w:pPr>
        <w:rPr>
          <w:rFonts w:ascii="Lato" w:hAnsi="Lato"/>
          <w:b/>
          <w:bCs/>
        </w:rPr>
      </w:pPr>
      <w:r w:rsidRPr="00557983">
        <w:rPr>
          <w:rFonts w:ascii="Lato" w:hAnsi="Lato"/>
          <w:b/>
          <w:bCs/>
        </w:rPr>
        <w:t>Themenseiten</w:t>
      </w:r>
      <w:r w:rsidR="009A3DED">
        <w:rPr>
          <w:rFonts w:ascii="Lato" w:hAnsi="Lato"/>
          <w:b/>
          <w:bCs/>
        </w:rPr>
        <w:t xml:space="preserve"> Landwirtschaft und Ernährung</w:t>
      </w:r>
      <w:r w:rsidRPr="00557983">
        <w:rPr>
          <w:rFonts w:ascii="Lato" w:hAnsi="Lato"/>
          <w:b/>
          <w:bCs/>
        </w:rPr>
        <w:t xml:space="preserve"> des </w:t>
      </w:r>
      <w:r w:rsidR="00A4311B" w:rsidRPr="00557983">
        <w:rPr>
          <w:rFonts w:ascii="Lato" w:hAnsi="Lato"/>
          <w:b/>
          <w:bCs/>
        </w:rPr>
        <w:t xml:space="preserve">World Wide Fund: </w:t>
      </w:r>
    </w:p>
    <w:p w14:paraId="298EE411" w14:textId="23D3F8AF" w:rsidR="00B329C1" w:rsidRDefault="00000000" w:rsidP="00B329C1">
      <w:pPr>
        <w:ind w:left="708" w:hanging="708"/>
        <w:rPr>
          <w:rFonts w:ascii="Lato" w:hAnsi="Lato" w:cs="YsabeauInfant-Bold"/>
          <w:color w:val="0157B8"/>
        </w:rPr>
      </w:pPr>
      <w:hyperlink r:id="rId18" w:history="1">
        <w:r w:rsidR="00B329C1" w:rsidRPr="00A4311B">
          <w:rPr>
            <w:rStyle w:val="Hyperlink"/>
            <w:rFonts w:ascii="Lato" w:hAnsi="Lato" w:cs="YsabeauInfant-Bold"/>
          </w:rPr>
          <w:t>https://www.wwf.de/themen-projekte/landwirtschaft/ernaehrung-konsum/fleisch/rind</w:t>
        </w:r>
      </w:hyperlink>
      <w:r w:rsidR="00B329C1" w:rsidRPr="00A4311B">
        <w:rPr>
          <w:rFonts w:ascii="Lato" w:hAnsi="Lato" w:cs="YsabeauInfant-Bold"/>
          <w:color w:val="0157B8"/>
        </w:rPr>
        <w:t xml:space="preserve"> </w:t>
      </w:r>
      <w:r w:rsidR="00A27298">
        <w:rPr>
          <w:rFonts w:ascii="Lato" w:hAnsi="Lato" w:cs="YsabeauInfant-Bold"/>
          <w:color w:val="0157B8"/>
        </w:rPr>
        <w:t xml:space="preserve"> </w:t>
      </w:r>
    </w:p>
    <w:p w14:paraId="15F81922" w14:textId="7BB826A9" w:rsidR="00A27298" w:rsidRPr="00A4311B" w:rsidRDefault="008D7B24" w:rsidP="00557983">
      <w:pPr>
        <w:rPr>
          <w:rFonts w:ascii="Lato" w:hAnsi="Lato" w:cs="YsabeauInfant-Bold"/>
          <w:color w:val="0157B8"/>
        </w:rPr>
      </w:pPr>
      <w:r w:rsidRPr="00557983">
        <w:rPr>
          <w:rFonts w:ascii="Lato" w:hAnsi="Lato" w:cs="YsabeauInfant-Bold"/>
          <w:b/>
          <w:bCs/>
        </w:rPr>
        <w:t>Faktencheck Methan des Deutschen Bauernverbands</w:t>
      </w:r>
      <w:r w:rsidRPr="00557983">
        <w:rPr>
          <w:rFonts w:ascii="Lato" w:hAnsi="Lato" w:cs="YsabeauInfant-Bold"/>
          <w:b/>
          <w:bCs/>
          <w:color w:val="0157B8"/>
        </w:rPr>
        <w:br/>
      </w:r>
      <w:hyperlink r:id="rId19" w:history="1">
        <w:r w:rsidRPr="00FA6A69">
          <w:rPr>
            <w:rStyle w:val="Hyperlink"/>
            <w:rFonts w:ascii="Lato" w:hAnsi="Lato" w:cs="YsabeauInfant-Bold"/>
          </w:rPr>
          <w:t>https://www.bauernverband.de/faktencheck/methanemissionen-in-der-rinderhaltung</w:t>
        </w:r>
      </w:hyperlink>
      <w:r>
        <w:rPr>
          <w:rFonts w:ascii="Lato" w:hAnsi="Lato" w:cs="YsabeauInfant-Bold"/>
          <w:color w:val="0157B8"/>
        </w:rPr>
        <w:t xml:space="preserve"> </w:t>
      </w:r>
    </w:p>
    <w:p w14:paraId="3494A10E" w14:textId="77777777" w:rsidR="0065625E" w:rsidRPr="00557983" w:rsidRDefault="0065625E">
      <w:pPr>
        <w:rPr>
          <w:rFonts w:ascii="Lato" w:hAnsi="Lato" w:cs="YsabeauInfant-Bold"/>
          <w:b/>
          <w:bCs/>
        </w:rPr>
      </w:pPr>
      <w:r w:rsidRPr="00557983">
        <w:rPr>
          <w:rFonts w:ascii="Lato" w:hAnsi="Lato" w:cs="YsabeauInfant-Bold"/>
          <w:b/>
          <w:bCs/>
        </w:rPr>
        <w:t>Faktencheck Futtermittel des Deutschen Bauernverbands</w:t>
      </w:r>
    </w:p>
    <w:p w14:paraId="120AF1D2" w14:textId="447F7C19" w:rsidR="00C6244A" w:rsidRPr="002830F5" w:rsidRDefault="00000000">
      <w:pPr>
        <w:rPr>
          <w:rFonts w:ascii="Lato" w:hAnsi="Lato" w:cs="YsabeauInfant-Bold"/>
          <w:b/>
          <w:bCs/>
          <w:color w:val="0157B8"/>
        </w:rPr>
      </w:pPr>
      <w:hyperlink r:id="rId20" w:history="1">
        <w:r w:rsidR="0065625E" w:rsidRPr="002830F5">
          <w:rPr>
            <w:rStyle w:val="Hyperlink"/>
            <w:rFonts w:ascii="Lato" w:hAnsi="Lato" w:cs="YsabeauInfant-Bold"/>
            <w:b/>
            <w:bCs/>
          </w:rPr>
          <w:t>https://www.bauernverband.de/faktencheck/teller-trog-tank</w:t>
        </w:r>
      </w:hyperlink>
      <w:r w:rsidR="0065625E" w:rsidRPr="002830F5">
        <w:rPr>
          <w:rFonts w:ascii="Lato" w:hAnsi="Lato" w:cs="YsabeauInfant-Bold"/>
          <w:b/>
          <w:bCs/>
          <w:color w:val="0157B8"/>
        </w:rPr>
        <w:t xml:space="preserve"> </w:t>
      </w:r>
    </w:p>
    <w:p w14:paraId="7E071AB2" w14:textId="6E3D4E4A" w:rsidR="002830F5" w:rsidRDefault="002830F5" w:rsidP="00C6244A">
      <w:pPr>
        <w:rPr>
          <w:rFonts w:ascii="Lato" w:hAnsi="Lato"/>
          <w:b/>
          <w:bCs/>
        </w:rPr>
      </w:pPr>
      <w:r>
        <w:rPr>
          <w:rFonts w:ascii="Lato" w:hAnsi="Lato"/>
          <w:b/>
          <w:bCs/>
        </w:rPr>
        <w:t xml:space="preserve">Details Treibhausgase Methan und </w:t>
      </w:r>
      <w:r w:rsidR="0039533C">
        <w:rPr>
          <w:rFonts w:ascii="Lato" w:hAnsi="Lato"/>
          <w:b/>
          <w:bCs/>
        </w:rPr>
        <w:t>Di</w:t>
      </w:r>
      <w:r>
        <w:rPr>
          <w:rFonts w:ascii="Lato" w:hAnsi="Lato"/>
          <w:b/>
          <w:bCs/>
        </w:rPr>
        <w:t>Stickoxide vom Umweltbundesamt</w:t>
      </w:r>
    </w:p>
    <w:p w14:paraId="1D80724A" w14:textId="41352079" w:rsidR="002830F5" w:rsidRPr="002830F5" w:rsidRDefault="00000000" w:rsidP="00C6244A">
      <w:pPr>
        <w:rPr>
          <w:rFonts w:ascii="Lato" w:hAnsi="Lato"/>
        </w:rPr>
      </w:pPr>
      <w:hyperlink r:id="rId21" w:history="1">
        <w:r w:rsidR="002830F5" w:rsidRPr="002830F5">
          <w:rPr>
            <w:rStyle w:val="Hyperlink"/>
            <w:rFonts w:ascii="Lato" w:hAnsi="Lato"/>
          </w:rPr>
          <w:t>https://www.umweltbundesamt.de/themen/klima-energie/klimaschutz-energiepolitik-in-deutschland/treibhausgas-emissionen/die-treibhausgase</w:t>
        </w:r>
      </w:hyperlink>
      <w:r w:rsidR="002830F5" w:rsidRPr="002830F5">
        <w:rPr>
          <w:rFonts w:ascii="Lato" w:hAnsi="Lato"/>
        </w:rPr>
        <w:t xml:space="preserve"> </w:t>
      </w:r>
    </w:p>
    <w:p w14:paraId="48EBADE6" w14:textId="5142781F" w:rsidR="00C6244A" w:rsidRPr="00557983" w:rsidRDefault="00C6244A" w:rsidP="00C6244A">
      <w:pPr>
        <w:rPr>
          <w:rFonts w:ascii="Lato" w:hAnsi="Lato"/>
          <w:b/>
          <w:bCs/>
        </w:rPr>
      </w:pPr>
      <w:r w:rsidRPr="00557983">
        <w:rPr>
          <w:rFonts w:ascii="Lato" w:hAnsi="Lato"/>
          <w:b/>
          <w:bCs/>
        </w:rPr>
        <w:t>Ausführliche Darstellung der Zusammenhänge bei der Bundeszentrale für Ernährung:</w:t>
      </w:r>
    </w:p>
    <w:p w14:paraId="147B3BA1" w14:textId="69C894BC" w:rsidR="00C6244A" w:rsidRDefault="00000000" w:rsidP="00C6244A">
      <w:pPr>
        <w:rPr>
          <w:rFonts w:ascii="Lato" w:hAnsi="Lato"/>
        </w:rPr>
      </w:pPr>
      <w:hyperlink r:id="rId22" w:history="1">
        <w:r w:rsidR="00C6244A" w:rsidRPr="00FA6A69">
          <w:rPr>
            <w:rStyle w:val="Hyperlink"/>
            <w:rFonts w:ascii="Lato" w:hAnsi="Lato"/>
          </w:rPr>
          <w:t>https://www.bzfe.de/klima-und-wandel</w:t>
        </w:r>
      </w:hyperlink>
      <w:r w:rsidR="00C6244A">
        <w:rPr>
          <w:rFonts w:ascii="Lato" w:hAnsi="Lato"/>
        </w:rPr>
        <w:t xml:space="preserve"> </w:t>
      </w:r>
    </w:p>
    <w:p w14:paraId="66E1A536" w14:textId="6554614D" w:rsidR="00DA2DAF" w:rsidRPr="00557983" w:rsidRDefault="00D17E83" w:rsidP="00DC65EF">
      <w:pPr>
        <w:rPr>
          <w:rFonts w:ascii="Lato" w:hAnsi="Lato"/>
          <w:b/>
          <w:bCs/>
        </w:rPr>
      </w:pPr>
      <w:r w:rsidRPr="00557983">
        <w:rPr>
          <w:rFonts w:ascii="Lato" w:hAnsi="Lato"/>
          <w:b/>
          <w:bCs/>
        </w:rPr>
        <w:t xml:space="preserve">Studie des Umweltbundesamtes </w:t>
      </w:r>
      <w:r w:rsidR="00DC65EF" w:rsidRPr="00557983">
        <w:rPr>
          <w:rFonts w:ascii="Lato" w:hAnsi="Lato"/>
          <w:b/>
          <w:bCs/>
        </w:rPr>
        <w:t>„</w:t>
      </w:r>
      <w:r w:rsidR="00A3085D" w:rsidRPr="009A3DED">
        <w:rPr>
          <w:rFonts w:ascii="Lato" w:hAnsi="Lato"/>
          <w:b/>
          <w:bCs/>
        </w:rPr>
        <w:t xml:space="preserve">Fleisch der Zukunft“ </w:t>
      </w:r>
    </w:p>
    <w:p w14:paraId="0C66CAA2" w14:textId="4666E4AF" w:rsidR="00D17E83" w:rsidRDefault="00000000" w:rsidP="00C6244A">
      <w:pPr>
        <w:rPr>
          <w:rFonts w:ascii="Lato" w:hAnsi="Lato"/>
        </w:rPr>
      </w:pPr>
      <w:hyperlink r:id="rId23" w:history="1">
        <w:r w:rsidR="00D17E83" w:rsidRPr="00FA6A69">
          <w:rPr>
            <w:rStyle w:val="Hyperlink"/>
            <w:rFonts w:ascii="Lato" w:hAnsi="Lato"/>
          </w:rPr>
          <w:t>https://www.umweltbundesamt.de/presse/pressemitteilungen/fleischersatz-auf-pflanzenbasis-bester-umweltbilanz</w:t>
        </w:r>
      </w:hyperlink>
      <w:r w:rsidR="00D17E83">
        <w:rPr>
          <w:rFonts w:ascii="Lato" w:hAnsi="Lato"/>
        </w:rPr>
        <w:t xml:space="preserve"> </w:t>
      </w:r>
      <w:r w:rsidR="00DC65EF">
        <w:rPr>
          <w:rFonts w:ascii="Lato" w:hAnsi="Lato"/>
        </w:rPr>
        <w:t xml:space="preserve"> </w:t>
      </w:r>
    </w:p>
    <w:p w14:paraId="05F9F934" w14:textId="576E61EB" w:rsidR="004C1708" w:rsidRPr="00557983" w:rsidRDefault="004C1708" w:rsidP="00C6244A">
      <w:pPr>
        <w:rPr>
          <w:rFonts w:ascii="Lato" w:hAnsi="Lato"/>
          <w:b/>
          <w:bCs/>
        </w:rPr>
      </w:pPr>
      <w:r w:rsidRPr="00557983">
        <w:rPr>
          <w:rFonts w:ascii="Lato" w:hAnsi="Lato"/>
          <w:b/>
          <w:bCs/>
        </w:rPr>
        <w:t>Kampagne „Zu gut für die Tonne“ - Lebensmittelabfälle reduzieren</w:t>
      </w:r>
      <w:r w:rsidR="0039533C">
        <w:rPr>
          <w:rFonts w:ascii="Lato" w:hAnsi="Lato"/>
          <w:b/>
          <w:bCs/>
        </w:rPr>
        <w:t xml:space="preserve">: </w:t>
      </w:r>
      <w:r w:rsidR="00D376C6" w:rsidRPr="00557983">
        <w:rPr>
          <w:rFonts w:ascii="Lato" w:hAnsi="Lato"/>
          <w:b/>
          <w:bCs/>
        </w:rPr>
        <w:t>Arbeitsblätter</w:t>
      </w:r>
      <w:r w:rsidR="009B4856">
        <w:rPr>
          <w:rFonts w:ascii="Lato" w:hAnsi="Lato"/>
          <w:b/>
          <w:bCs/>
        </w:rPr>
        <w:t xml:space="preserve">, </w:t>
      </w:r>
      <w:r w:rsidR="00D376C6" w:rsidRPr="00557983">
        <w:rPr>
          <w:rFonts w:ascii="Lato" w:hAnsi="Lato"/>
          <w:b/>
          <w:bCs/>
        </w:rPr>
        <w:t>Leitfäden ab Klasse 3</w:t>
      </w:r>
    </w:p>
    <w:p w14:paraId="32013C88" w14:textId="7E2013E5" w:rsidR="00D376C6" w:rsidRDefault="00000000" w:rsidP="00C6244A">
      <w:pPr>
        <w:rPr>
          <w:rFonts w:ascii="Lato" w:hAnsi="Lato"/>
        </w:rPr>
      </w:pPr>
      <w:hyperlink r:id="rId24" w:history="1">
        <w:r w:rsidR="00D376C6" w:rsidRPr="00FA6A69">
          <w:rPr>
            <w:rStyle w:val="Hyperlink"/>
            <w:rFonts w:ascii="Lato" w:hAnsi="Lato"/>
          </w:rPr>
          <w:t>https://www.zugutfuerdietonne.de/schulmaterial</w:t>
        </w:r>
      </w:hyperlink>
      <w:r w:rsidR="00D376C6">
        <w:rPr>
          <w:rFonts w:ascii="Lato" w:hAnsi="Lato"/>
        </w:rPr>
        <w:t xml:space="preserve"> </w:t>
      </w:r>
    </w:p>
    <w:p w14:paraId="06A06CE7" w14:textId="61D9EF78" w:rsidR="00235D01" w:rsidRPr="00557983" w:rsidRDefault="00235D01" w:rsidP="00C6244A">
      <w:pPr>
        <w:rPr>
          <w:rFonts w:ascii="Lato" w:hAnsi="Lato"/>
          <w:b/>
          <w:bCs/>
        </w:rPr>
      </w:pPr>
      <w:r w:rsidRPr="00557983">
        <w:rPr>
          <w:rFonts w:ascii="Lato" w:hAnsi="Lato"/>
          <w:b/>
          <w:bCs/>
        </w:rPr>
        <w:t>Planetary Health Diet – Strategie für eine gesunde und nachhaltige Ernährung</w:t>
      </w:r>
    </w:p>
    <w:p w14:paraId="44633633" w14:textId="3463A34F" w:rsidR="00235D01" w:rsidRPr="00235D01" w:rsidRDefault="00000000" w:rsidP="00C6244A">
      <w:pPr>
        <w:rPr>
          <w:rFonts w:ascii="Lato" w:hAnsi="Lato"/>
        </w:rPr>
      </w:pPr>
      <w:hyperlink r:id="rId25" w:history="1">
        <w:r w:rsidR="00235D01" w:rsidRPr="00FA6A69">
          <w:rPr>
            <w:rStyle w:val="Hyperlink"/>
            <w:rFonts w:ascii="Lato" w:hAnsi="Lato"/>
          </w:rPr>
          <w:t>https://www.bzfe.de/klima-und-wandel/essen-im-wandel/planetary-health-diet</w:t>
        </w:r>
      </w:hyperlink>
      <w:r w:rsidR="00235D01">
        <w:rPr>
          <w:rFonts w:ascii="Lato" w:hAnsi="Lato"/>
        </w:rPr>
        <w:t xml:space="preserve"> </w:t>
      </w:r>
    </w:p>
    <w:p w14:paraId="44675543" w14:textId="04D778FE" w:rsidR="00887928" w:rsidRPr="009E3F64" w:rsidRDefault="00887928" w:rsidP="009E3F64">
      <w:pPr>
        <w:rPr>
          <w:rFonts w:ascii="Lato" w:hAnsi="Lato" w:cs="YsabeauInfant-Bold"/>
          <w:b/>
          <w:bCs/>
          <w:color w:val="0157B8"/>
        </w:rPr>
      </w:pPr>
    </w:p>
    <w:sectPr w:rsidR="00887928" w:rsidRPr="009E3F64" w:rsidSect="00FF24C3">
      <w:pgSz w:w="11906" w:h="16838"/>
      <w:pgMar w:top="720" w:right="624"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Open Sans">
    <w:altName w:val="Segoe UI"/>
    <w:charset w:val="00"/>
    <w:family w:val="swiss"/>
    <w:pitch w:val="variable"/>
    <w:sig w:usb0="E00002EF" w:usb1="4000205B" w:usb2="00000028" w:usb3="00000000" w:csb0="0000019F" w:csb1="00000000"/>
  </w:font>
  <w:font w:name="YsabeauInfant-Bold">
    <w:altName w:val="Yu Gothic"/>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743"/>
    <w:multiLevelType w:val="hybridMultilevel"/>
    <w:tmpl w:val="A5123F06"/>
    <w:lvl w:ilvl="0" w:tplc="2B4A2F9E">
      <w:start w:val="1"/>
      <w:numFmt w:val="decimal"/>
      <w:pStyle w:val="berschrift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E7018"/>
    <w:multiLevelType w:val="hybridMultilevel"/>
    <w:tmpl w:val="9F4212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07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3D43F6"/>
    <w:multiLevelType w:val="hybridMultilevel"/>
    <w:tmpl w:val="3FF85A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291DA9"/>
    <w:multiLevelType w:val="multilevel"/>
    <w:tmpl w:val="09B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15D12"/>
    <w:multiLevelType w:val="hybridMultilevel"/>
    <w:tmpl w:val="96BC4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2372EE"/>
    <w:multiLevelType w:val="multilevel"/>
    <w:tmpl w:val="B6E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587080">
    <w:abstractNumId w:val="0"/>
  </w:num>
  <w:num w:numId="2" w16cid:durableId="705374452">
    <w:abstractNumId w:val="4"/>
  </w:num>
  <w:num w:numId="3" w16cid:durableId="649553137">
    <w:abstractNumId w:val="2"/>
  </w:num>
  <w:num w:numId="4" w16cid:durableId="118576853">
    <w:abstractNumId w:val="5"/>
  </w:num>
  <w:num w:numId="5" w16cid:durableId="1633097035">
    <w:abstractNumId w:val="1"/>
  </w:num>
  <w:num w:numId="6" w16cid:durableId="138714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5A"/>
    <w:rsid w:val="00007E43"/>
    <w:rsid w:val="00012D39"/>
    <w:rsid w:val="00061857"/>
    <w:rsid w:val="0008796E"/>
    <w:rsid w:val="000A1DB2"/>
    <w:rsid w:val="000A2C82"/>
    <w:rsid w:val="000C24D9"/>
    <w:rsid w:val="000C40EC"/>
    <w:rsid w:val="000E6B54"/>
    <w:rsid w:val="00151A33"/>
    <w:rsid w:val="00182B5A"/>
    <w:rsid w:val="001B6B5F"/>
    <w:rsid w:val="001E5E6C"/>
    <w:rsid w:val="00200223"/>
    <w:rsid w:val="00204074"/>
    <w:rsid w:val="0020458C"/>
    <w:rsid w:val="00235D01"/>
    <w:rsid w:val="002830F5"/>
    <w:rsid w:val="002C3D2E"/>
    <w:rsid w:val="00303A39"/>
    <w:rsid w:val="00356450"/>
    <w:rsid w:val="0039533C"/>
    <w:rsid w:val="003A1446"/>
    <w:rsid w:val="00402F7B"/>
    <w:rsid w:val="00425F35"/>
    <w:rsid w:val="00452D2A"/>
    <w:rsid w:val="00454547"/>
    <w:rsid w:val="00496782"/>
    <w:rsid w:val="004A5DD0"/>
    <w:rsid w:val="004C1708"/>
    <w:rsid w:val="004C6222"/>
    <w:rsid w:val="004E403F"/>
    <w:rsid w:val="005406E4"/>
    <w:rsid w:val="00557983"/>
    <w:rsid w:val="005D5936"/>
    <w:rsid w:val="00602430"/>
    <w:rsid w:val="00632194"/>
    <w:rsid w:val="0064723D"/>
    <w:rsid w:val="0065625E"/>
    <w:rsid w:val="006721A1"/>
    <w:rsid w:val="0069141B"/>
    <w:rsid w:val="006B77FB"/>
    <w:rsid w:val="00732DDE"/>
    <w:rsid w:val="00750DA0"/>
    <w:rsid w:val="00753A44"/>
    <w:rsid w:val="007B393D"/>
    <w:rsid w:val="007E4A7E"/>
    <w:rsid w:val="008327ED"/>
    <w:rsid w:val="00837D53"/>
    <w:rsid w:val="008764CB"/>
    <w:rsid w:val="008822E3"/>
    <w:rsid w:val="0088445E"/>
    <w:rsid w:val="00887928"/>
    <w:rsid w:val="008A0325"/>
    <w:rsid w:val="008B703A"/>
    <w:rsid w:val="008D7B24"/>
    <w:rsid w:val="009114EC"/>
    <w:rsid w:val="00912A59"/>
    <w:rsid w:val="00921E5E"/>
    <w:rsid w:val="009A3DED"/>
    <w:rsid w:val="009B4856"/>
    <w:rsid w:val="009C55F8"/>
    <w:rsid w:val="009E3F64"/>
    <w:rsid w:val="00A27298"/>
    <w:rsid w:val="00A3085D"/>
    <w:rsid w:val="00A31CCB"/>
    <w:rsid w:val="00A4311B"/>
    <w:rsid w:val="00A50631"/>
    <w:rsid w:val="00A5430E"/>
    <w:rsid w:val="00AA4AF9"/>
    <w:rsid w:val="00AD12D3"/>
    <w:rsid w:val="00AD26B9"/>
    <w:rsid w:val="00B329C1"/>
    <w:rsid w:val="00B42013"/>
    <w:rsid w:val="00B7316B"/>
    <w:rsid w:val="00B73BE3"/>
    <w:rsid w:val="00BB5A1F"/>
    <w:rsid w:val="00BC7576"/>
    <w:rsid w:val="00BD6FED"/>
    <w:rsid w:val="00C074CB"/>
    <w:rsid w:val="00C435BE"/>
    <w:rsid w:val="00C6244A"/>
    <w:rsid w:val="00C70301"/>
    <w:rsid w:val="00CC087F"/>
    <w:rsid w:val="00CC1578"/>
    <w:rsid w:val="00CE114C"/>
    <w:rsid w:val="00CF7D94"/>
    <w:rsid w:val="00D17E83"/>
    <w:rsid w:val="00D376C6"/>
    <w:rsid w:val="00DA2DAF"/>
    <w:rsid w:val="00DC65EF"/>
    <w:rsid w:val="00DD3168"/>
    <w:rsid w:val="00DE12D0"/>
    <w:rsid w:val="00E04235"/>
    <w:rsid w:val="00E110BD"/>
    <w:rsid w:val="00E460DA"/>
    <w:rsid w:val="00E90251"/>
    <w:rsid w:val="00E91B97"/>
    <w:rsid w:val="00E96255"/>
    <w:rsid w:val="00ED75BF"/>
    <w:rsid w:val="00EF0864"/>
    <w:rsid w:val="00FA7545"/>
    <w:rsid w:val="00FB7D86"/>
    <w:rsid w:val="00FF2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A93E"/>
  <w15:chartTrackingRefBased/>
  <w15:docId w15:val="{A2DBDA40-DF09-416C-A3CA-4C981B4A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0864"/>
  </w:style>
  <w:style w:type="paragraph" w:styleId="berschrift1">
    <w:name w:val="heading 1"/>
    <w:basedOn w:val="Standard"/>
    <w:next w:val="Standard"/>
    <w:link w:val="berschrift1Zchn"/>
    <w:uiPriority w:val="9"/>
    <w:qFormat/>
    <w:rsid w:val="005D59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C65E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ufzhlung">
    <w:name w:val="Überschrift Aufzählung"/>
    <w:basedOn w:val="Listenabsatz"/>
    <w:qFormat/>
    <w:rsid w:val="001B6B5F"/>
    <w:pPr>
      <w:numPr>
        <w:numId w:val="1"/>
      </w:numPr>
    </w:pPr>
    <w:rPr>
      <w:rFonts w:ascii="Lato" w:hAnsi="Lato"/>
      <w:b/>
      <w:bCs/>
      <w:sz w:val="28"/>
      <w:szCs w:val="28"/>
    </w:rPr>
  </w:style>
  <w:style w:type="paragraph" w:styleId="Listenabsatz">
    <w:name w:val="List Paragraph"/>
    <w:basedOn w:val="Standard"/>
    <w:uiPriority w:val="34"/>
    <w:qFormat/>
    <w:rsid w:val="001B6B5F"/>
    <w:pPr>
      <w:ind w:left="720"/>
      <w:contextualSpacing/>
    </w:pPr>
  </w:style>
  <w:style w:type="character" w:styleId="Hyperlink">
    <w:name w:val="Hyperlink"/>
    <w:basedOn w:val="Absatz-Standardschriftart"/>
    <w:uiPriority w:val="99"/>
    <w:unhideWhenUsed/>
    <w:rsid w:val="00887928"/>
    <w:rPr>
      <w:color w:val="0563C1" w:themeColor="hyperlink"/>
      <w:u w:val="single"/>
    </w:rPr>
  </w:style>
  <w:style w:type="character" w:styleId="NichtaufgelsteErwhnung">
    <w:name w:val="Unresolved Mention"/>
    <w:basedOn w:val="Absatz-Standardschriftart"/>
    <w:uiPriority w:val="99"/>
    <w:semiHidden/>
    <w:unhideWhenUsed/>
    <w:rsid w:val="00887928"/>
    <w:rPr>
      <w:color w:val="605E5C"/>
      <w:shd w:val="clear" w:color="auto" w:fill="E1DFDD"/>
    </w:rPr>
  </w:style>
  <w:style w:type="paragraph" w:styleId="StandardWeb">
    <w:name w:val="Normal (Web)"/>
    <w:basedOn w:val="Standard"/>
    <w:uiPriority w:val="99"/>
    <w:unhideWhenUsed/>
    <w:rsid w:val="00B329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329C1"/>
    <w:rPr>
      <w:b/>
      <w:bCs/>
    </w:rPr>
  </w:style>
  <w:style w:type="character" w:styleId="BesuchterLink">
    <w:name w:val="FollowedHyperlink"/>
    <w:basedOn w:val="Absatz-Standardschriftart"/>
    <w:uiPriority w:val="99"/>
    <w:semiHidden/>
    <w:unhideWhenUsed/>
    <w:rsid w:val="0065625E"/>
    <w:rPr>
      <w:color w:val="954F72" w:themeColor="followedHyperlink"/>
      <w:u w:val="single"/>
    </w:rPr>
  </w:style>
  <w:style w:type="character" w:customStyle="1" w:styleId="berschrift2Zchn">
    <w:name w:val="Überschrift 2 Zchn"/>
    <w:basedOn w:val="Absatz-Standardschriftart"/>
    <w:link w:val="berschrift2"/>
    <w:uiPriority w:val="9"/>
    <w:rsid w:val="00DC65EF"/>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5D5936"/>
    <w:rPr>
      <w:rFonts w:asciiTheme="majorHAnsi" w:eastAsiaTheme="majorEastAsia" w:hAnsiTheme="majorHAnsi" w:cstheme="majorBidi"/>
      <w:color w:val="2F5496" w:themeColor="accent1" w:themeShade="BF"/>
      <w:sz w:val="32"/>
      <w:szCs w:val="32"/>
    </w:rPr>
  </w:style>
  <w:style w:type="paragraph" w:customStyle="1" w:styleId="wpaicg-ai-message">
    <w:name w:val="wpaicg-ai-message"/>
    <w:basedOn w:val="Standard"/>
    <w:rsid w:val="008A032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44261">
      <w:bodyDiv w:val="1"/>
      <w:marLeft w:val="0"/>
      <w:marRight w:val="0"/>
      <w:marTop w:val="0"/>
      <w:marBottom w:val="0"/>
      <w:divBdr>
        <w:top w:val="none" w:sz="0" w:space="0" w:color="auto"/>
        <w:left w:val="none" w:sz="0" w:space="0" w:color="auto"/>
        <w:bottom w:val="none" w:sz="0" w:space="0" w:color="auto"/>
        <w:right w:val="none" w:sz="0" w:space="0" w:color="auto"/>
      </w:divBdr>
    </w:div>
    <w:div w:id="1327126375">
      <w:bodyDiv w:val="1"/>
      <w:marLeft w:val="0"/>
      <w:marRight w:val="0"/>
      <w:marTop w:val="0"/>
      <w:marBottom w:val="0"/>
      <w:divBdr>
        <w:top w:val="none" w:sz="0" w:space="0" w:color="auto"/>
        <w:left w:val="none" w:sz="0" w:space="0" w:color="auto"/>
        <w:bottom w:val="none" w:sz="0" w:space="0" w:color="auto"/>
        <w:right w:val="none" w:sz="0" w:space="0" w:color="auto"/>
      </w:divBdr>
    </w:div>
    <w:div w:id="1359964399">
      <w:bodyDiv w:val="1"/>
      <w:marLeft w:val="0"/>
      <w:marRight w:val="0"/>
      <w:marTop w:val="0"/>
      <w:marBottom w:val="0"/>
      <w:divBdr>
        <w:top w:val="none" w:sz="0" w:space="0" w:color="auto"/>
        <w:left w:val="none" w:sz="0" w:space="0" w:color="auto"/>
        <w:bottom w:val="none" w:sz="0" w:space="0" w:color="auto"/>
        <w:right w:val="none" w:sz="0" w:space="0" w:color="auto"/>
      </w:divBdr>
    </w:div>
    <w:div w:id="1894002261">
      <w:bodyDiv w:val="1"/>
      <w:marLeft w:val="0"/>
      <w:marRight w:val="0"/>
      <w:marTop w:val="0"/>
      <w:marBottom w:val="0"/>
      <w:divBdr>
        <w:top w:val="none" w:sz="0" w:space="0" w:color="auto"/>
        <w:left w:val="none" w:sz="0" w:space="0" w:color="auto"/>
        <w:bottom w:val="none" w:sz="0" w:space="0" w:color="auto"/>
        <w:right w:val="none" w:sz="0" w:space="0" w:color="auto"/>
      </w:divBdr>
    </w:div>
    <w:div w:id="2010982005">
      <w:bodyDiv w:val="1"/>
      <w:marLeft w:val="0"/>
      <w:marRight w:val="0"/>
      <w:marTop w:val="0"/>
      <w:marBottom w:val="0"/>
      <w:divBdr>
        <w:top w:val="none" w:sz="0" w:space="0" w:color="auto"/>
        <w:left w:val="none" w:sz="0" w:space="0" w:color="auto"/>
        <w:bottom w:val="none" w:sz="0" w:space="0" w:color="auto"/>
        <w:right w:val="none" w:sz="0" w:space="0" w:color="auto"/>
      </w:divBdr>
    </w:div>
    <w:div w:id="201668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wf.de/themen-projekte/landwirtschaft/bioenergie" TargetMode="External"/><Relationship Id="rId13" Type="http://schemas.openxmlformats.org/officeDocument/2006/relationships/hyperlink" Target="http://www.km.bayern.de/schulefuersleben" TargetMode="External"/><Relationship Id="rId18" Type="http://schemas.openxmlformats.org/officeDocument/2006/relationships/hyperlink" Target="https://www.wwf.de/themen-projekte/landwirtschaft/ernaehrung-konsum/fleisch/ri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mweltbundesamt.de/themen/klima-energie/klimaschutz-energiepolitik-in-deutschland/treibhausgas-emissionen/die-treibhausgase" TargetMode="External"/><Relationship Id="rId7" Type="http://schemas.openxmlformats.org/officeDocument/2006/relationships/webSettings" Target="webSettings.xml"/><Relationship Id="rId12" Type="http://schemas.openxmlformats.org/officeDocument/2006/relationships/hyperlink" Target="https://www.kern.bayern.de/wissenstransfer/311464/index.php" TargetMode="External"/><Relationship Id="rId17" Type="http://schemas.openxmlformats.org/officeDocument/2006/relationships/hyperlink" Target="https://www.kern.bayern.de/wissenschaft/236050/index.php" TargetMode="External"/><Relationship Id="rId25" Type="http://schemas.openxmlformats.org/officeDocument/2006/relationships/hyperlink" Target="https://www.bzfe.de/klima-und-wandel/essen-im-wandel/planetary-health-diet" TargetMode="External"/><Relationship Id="rId2" Type="http://schemas.openxmlformats.org/officeDocument/2006/relationships/customXml" Target="../customXml/item2.xml"/><Relationship Id="rId16" Type="http://schemas.openxmlformats.org/officeDocument/2006/relationships/hyperlink" Target="https://www.kern.bayern.de/wissenstransfer/341790/index.php" TargetMode="External"/><Relationship Id="rId20" Type="http://schemas.openxmlformats.org/officeDocument/2006/relationships/hyperlink" Target="https://www.bauernverband.de/faktencheck/teller-trog-t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lf-ff.bayern.de/region/123898/index.php" TargetMode="External"/><Relationship Id="rId24" Type="http://schemas.openxmlformats.org/officeDocument/2006/relationships/hyperlink" Target="https://www.zugutfuerdietonne.de/schulmaterial" TargetMode="External"/><Relationship Id="rId5" Type="http://schemas.openxmlformats.org/officeDocument/2006/relationships/styles" Target="styles.xml"/><Relationship Id="rId15" Type="http://schemas.openxmlformats.org/officeDocument/2006/relationships/hyperlink" Target="https://www.isb.bayern.de/fileadmin/user_upload/Grundsatzabteilung/Alltagskompetenz/Alltagskompetenzen_Maerz_2025.pdf" TargetMode="External"/><Relationship Id="rId23" Type="http://schemas.openxmlformats.org/officeDocument/2006/relationships/hyperlink" Target="https://www.umweltbundesamt.de/presse/pressemitteilungen/fleischersatz-auf-pflanzenbasis-bester-umweltbilanz" TargetMode="External"/><Relationship Id="rId10" Type="http://schemas.openxmlformats.org/officeDocument/2006/relationships/hyperlink" Target="https://www.bmel-statistik.de/landwirtschaft/tierhaltung/futtermittel" TargetMode="External"/><Relationship Id="rId19" Type="http://schemas.openxmlformats.org/officeDocument/2006/relationships/hyperlink" Target="https://www.bauernverband.de/faktencheck/methanemissionen-in-der-rinderhaltung" TargetMode="External"/><Relationship Id="rId4" Type="http://schemas.openxmlformats.org/officeDocument/2006/relationships/numbering" Target="numbering.xml"/><Relationship Id="rId9" Type="http://schemas.openxmlformats.org/officeDocument/2006/relationships/hyperlink" Target="https://www.wwf.de/themen-projekte/landwirtschaft/produkte-aus-der-landwirtschaft/soja" TargetMode="External"/><Relationship Id="rId14" Type="http://schemas.openxmlformats.org/officeDocument/2006/relationships/hyperlink" Target="https://www.erlebnisraum-ffb.de/" TargetMode="External"/><Relationship Id="rId22" Type="http://schemas.openxmlformats.org/officeDocument/2006/relationships/hyperlink" Target="https://www.bzfe.de/klima-und-wandel"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7aa6d3-997d-40c1-83c4-ff214e3c39e5" xsi:nil="true"/>
    <lcf76f155ced4ddcb4097134ff3c332f xmlns="e086811a-28e0-4dd6-99c1-608058ebc3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7E5A9CC57914189A0AF69CA4C4454" ma:contentTypeVersion="11" ma:contentTypeDescription="Create a new document." ma:contentTypeScope="" ma:versionID="a77057b2235f0174bc3abce0c166f660">
  <xsd:schema xmlns:xsd="http://www.w3.org/2001/XMLSchema" xmlns:xs="http://www.w3.org/2001/XMLSchema" xmlns:p="http://schemas.microsoft.com/office/2006/metadata/properties" xmlns:ns2="e086811a-28e0-4dd6-99c1-608058ebc304" xmlns:ns3="a17aa6d3-997d-40c1-83c4-ff214e3c39e5" targetNamespace="http://schemas.microsoft.com/office/2006/metadata/properties" ma:root="true" ma:fieldsID="2d911b4d2f623456b06a296dbc5df435" ns2:_="" ns3:_="">
    <xsd:import namespace="e086811a-28e0-4dd6-99c1-608058ebc304"/>
    <xsd:import namespace="a17aa6d3-997d-40c1-83c4-ff214e3c3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811a-28e0-4dd6-99c1-608058ebc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7bb0ba-cea9-4264-b78d-c7281d1995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aa6d3-997d-40c1-83c4-ff214e3c39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eb405b-9b58-4aac-918a-d9cf94564e89}" ma:internalName="TaxCatchAll" ma:showField="CatchAllData" ma:web="a17aa6d3-997d-40c1-83c4-ff214e3c3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23E73-1967-442D-AF9E-99E0C54A2908}">
  <ds:schemaRefs>
    <ds:schemaRef ds:uri="http://schemas.microsoft.com/office/2006/metadata/properties"/>
    <ds:schemaRef ds:uri="http://schemas.microsoft.com/office/infopath/2007/PartnerControls"/>
    <ds:schemaRef ds:uri="a17aa6d3-997d-40c1-83c4-ff214e3c39e5"/>
    <ds:schemaRef ds:uri="e086811a-28e0-4dd6-99c1-608058ebc304"/>
  </ds:schemaRefs>
</ds:datastoreItem>
</file>

<file path=customXml/itemProps2.xml><?xml version="1.0" encoding="utf-8"?>
<ds:datastoreItem xmlns:ds="http://schemas.openxmlformats.org/officeDocument/2006/customXml" ds:itemID="{E84AB05E-B1E4-46E1-AC3D-3556F053B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811a-28e0-4dd6-99c1-608058ebc304"/>
    <ds:schemaRef ds:uri="a17aa6d3-997d-40c1-83c4-ff214e3c3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48901-FED8-49FB-9998-5B9F426F1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10476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Anderer</dc:creator>
  <cp:keywords/>
  <dc:description/>
  <cp:lastModifiedBy>Josefine Anderer</cp:lastModifiedBy>
  <cp:revision>91</cp:revision>
  <cp:lastPrinted>2025-10-07T10:24:00Z</cp:lastPrinted>
  <dcterms:created xsi:type="dcterms:W3CDTF">2025-08-21T07:13:00Z</dcterms:created>
  <dcterms:modified xsi:type="dcterms:W3CDTF">2025-10-07T10:26:00Z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0x0101005617E5A9CC57914189A0AF69CA4C4454</vt:lpwstr>
  </property>
  <property fmtid="{D5CDD505-2E9C-101B-9397-08002B2CF9AE}" pid="3" name="MediaServiceImageTags">
    <vt:lpwstr/>
  </property>
</Properties>
</file>